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25AE9330"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DB5EFD">
        <w:rPr>
          <w:noProof w:val="0"/>
          <w:sz w:val="24"/>
          <w:szCs w:val="24"/>
        </w:rPr>
        <w:t>3</w:t>
      </w:r>
      <w:r w:rsidRPr="00DE28D5">
        <w:rPr>
          <w:noProof w:val="0"/>
          <w:sz w:val="24"/>
          <w:szCs w:val="24"/>
        </w:rPr>
        <w:tab/>
      </w:r>
      <w:r w:rsidR="005E0623" w:rsidRPr="005E0623">
        <w:rPr>
          <w:noProof w:val="0"/>
          <w:sz w:val="24"/>
          <w:szCs w:val="24"/>
        </w:rPr>
        <w:t>R2-</w:t>
      </w:r>
      <w:r w:rsidR="00530B90" w:rsidRPr="00530B90">
        <w:rPr>
          <w:noProof w:val="0"/>
          <w:sz w:val="24"/>
          <w:szCs w:val="24"/>
        </w:rPr>
        <w:t>2308673</w:t>
      </w:r>
    </w:p>
    <w:p w14:paraId="6253D680" w14:textId="495ED66A" w:rsidR="0055176A" w:rsidRPr="00AE5F97" w:rsidRDefault="00DB5EFD"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Toulouse</w:t>
      </w:r>
      <w:r w:rsidR="0098299E">
        <w:rPr>
          <w:rFonts w:ascii="Arial" w:hAnsi="Arial" w:cs="Arial"/>
          <w:b/>
          <w:bCs/>
          <w:sz w:val="24"/>
          <w:lang w:val="en-GB" w:eastAsia="ja-JP"/>
        </w:rPr>
        <w:t xml:space="preserve">, </w:t>
      </w:r>
      <w:r>
        <w:rPr>
          <w:rFonts w:ascii="Arial" w:hAnsi="Arial" w:cs="Arial"/>
          <w:b/>
          <w:bCs/>
          <w:sz w:val="24"/>
          <w:lang w:val="en-GB" w:eastAsia="ja-JP"/>
        </w:rPr>
        <w:t>France</w:t>
      </w:r>
      <w:r w:rsidR="00384FF9" w:rsidRPr="00ED0070">
        <w:rPr>
          <w:rFonts w:ascii="Arial" w:hAnsi="Arial" w:cs="Arial"/>
          <w:b/>
          <w:bCs/>
          <w:sz w:val="24"/>
          <w:lang w:val="en-GB" w:eastAsia="ja-JP"/>
        </w:rPr>
        <w:t xml:space="preserve">, </w:t>
      </w:r>
      <w:r w:rsidR="0098299E">
        <w:rPr>
          <w:rFonts w:ascii="Arial" w:hAnsi="Arial" w:cs="Arial"/>
          <w:b/>
          <w:bCs/>
          <w:sz w:val="24"/>
          <w:lang w:val="en-GB" w:eastAsia="ja-JP"/>
        </w:rPr>
        <w:t>2</w:t>
      </w:r>
      <w:r>
        <w:rPr>
          <w:rFonts w:ascii="Arial" w:hAnsi="Arial" w:cs="Arial"/>
          <w:b/>
          <w:bCs/>
          <w:sz w:val="24"/>
          <w:lang w:val="en-GB" w:eastAsia="ja-JP"/>
        </w:rPr>
        <w:t>1</w:t>
      </w:r>
      <w:r>
        <w:rPr>
          <w:rFonts w:ascii="Arial" w:hAnsi="Arial" w:cs="Arial"/>
          <w:b/>
          <w:bCs/>
          <w:sz w:val="24"/>
          <w:vertAlign w:val="superscript"/>
          <w:lang w:val="en-GB" w:eastAsia="ja-JP"/>
        </w:rPr>
        <w:t>st</w:t>
      </w:r>
      <w:r w:rsidR="009E4B13" w:rsidRPr="001941D9">
        <w:rPr>
          <w:rFonts w:ascii="Arial" w:hAnsi="Arial" w:cs="Arial"/>
          <w:b/>
          <w:bCs/>
          <w:sz w:val="24"/>
          <w:lang w:val="en-GB" w:eastAsia="ja-JP"/>
        </w:rPr>
        <w:t xml:space="preserve"> – </w:t>
      </w:r>
      <w:r>
        <w:rPr>
          <w:rFonts w:ascii="Arial" w:hAnsi="Arial" w:cs="Arial"/>
          <w:b/>
          <w:bCs/>
          <w:sz w:val="24"/>
          <w:lang w:val="en-GB" w:eastAsia="ja-JP"/>
        </w:rPr>
        <w:t>25</w:t>
      </w:r>
      <w:r w:rsidR="00DF6610">
        <w:rPr>
          <w:rFonts w:ascii="Arial" w:hAnsi="Arial" w:cs="Arial"/>
          <w:b/>
          <w:bCs/>
          <w:sz w:val="24"/>
          <w:vertAlign w:val="superscript"/>
          <w:lang w:val="en-GB" w:eastAsia="ja-JP"/>
        </w:rPr>
        <w:t>th</w:t>
      </w:r>
      <w:r w:rsidR="009E4B13" w:rsidRPr="001941D9">
        <w:rPr>
          <w:rFonts w:ascii="Arial" w:hAnsi="Arial" w:cs="Arial"/>
          <w:b/>
          <w:bCs/>
          <w:sz w:val="24"/>
          <w:lang w:val="en-GB" w:eastAsia="ja-JP"/>
        </w:rPr>
        <w:t xml:space="preserve"> </w:t>
      </w:r>
      <w:r>
        <w:rPr>
          <w:rFonts w:ascii="Arial" w:hAnsi="Arial" w:cs="Arial"/>
          <w:b/>
          <w:bCs/>
          <w:sz w:val="24"/>
          <w:lang w:val="en-GB" w:eastAsia="ja-JP"/>
        </w:rPr>
        <w:t>August</w:t>
      </w:r>
      <w:r w:rsidR="009E4B13" w:rsidRPr="001941D9">
        <w:rPr>
          <w:rFonts w:ascii="Arial" w:hAnsi="Arial" w:cs="Arial"/>
          <w:b/>
          <w:bCs/>
          <w:sz w:val="24"/>
          <w:lang w:val="en-GB" w:eastAsia="ja-JP"/>
        </w:rPr>
        <w:t xml:space="preserve"> 202</w:t>
      </w:r>
      <w:r w:rsidR="002D77C3">
        <w:rPr>
          <w:rFonts w:ascii="Arial" w:hAnsi="Arial" w:cs="Arial"/>
          <w:b/>
          <w:bCs/>
          <w:sz w:val="24"/>
          <w:lang w:val="en-GB" w:eastAsia="ja-JP"/>
        </w:rPr>
        <w:t>3</w:t>
      </w:r>
      <w:r w:rsidR="00DC1294">
        <w:rPr>
          <w:rFonts w:ascii="Arial" w:hAnsi="Arial" w:cs="Arial" w:hint="eastAsia"/>
          <w:b/>
          <w:bCs/>
          <w:sz w:val="24"/>
          <w:lang w:val="en-GB" w:eastAsia="ja-JP"/>
        </w:rPr>
        <w:tab/>
      </w:r>
      <w:r w:rsidR="0098299E" w:rsidRPr="0098299E">
        <w:rPr>
          <w:rFonts w:ascii="Arial" w:hAnsi="Arial" w:cs="Arial"/>
          <w:b/>
          <w:bCs/>
          <w:i/>
          <w:iCs/>
          <w:sz w:val="21"/>
          <w:szCs w:val="16"/>
          <w:lang w:val="en-GB" w:eastAsia="ja-JP"/>
        </w:rPr>
        <w:t>Revision of R2-</w:t>
      </w:r>
      <w:r w:rsidR="006F6BFB" w:rsidRPr="006F6BFB">
        <w:rPr>
          <w:rFonts w:ascii="Arial" w:hAnsi="Arial" w:cs="Arial"/>
          <w:b/>
          <w:bCs/>
          <w:i/>
          <w:iCs/>
          <w:sz w:val="21"/>
          <w:szCs w:val="16"/>
          <w:lang w:val="en-GB" w:eastAsia="ja-JP"/>
        </w:rPr>
        <w:t>2305932</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230DEE6D"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E9685E">
        <w:rPr>
          <w:rFonts w:ascii="Arial" w:hAnsi="Arial"/>
          <w:b/>
          <w:sz w:val="24"/>
          <w:lang w:eastAsia="ja-JP"/>
        </w:rPr>
        <w:t>7</w:t>
      </w:r>
      <w:r w:rsidR="004033F5" w:rsidRPr="004033F5">
        <w:rPr>
          <w:rFonts w:ascii="Arial" w:hAnsi="Arial"/>
          <w:b/>
          <w:sz w:val="24"/>
          <w:lang w:eastAsia="ja-JP"/>
        </w:rPr>
        <w:t>.19.3</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743CC60"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E9685E">
        <w:rPr>
          <w:rFonts w:ascii="Arial" w:hAnsi="Arial"/>
          <w:b/>
          <w:sz w:val="24"/>
        </w:rPr>
        <w:t xml:space="preserve">Considerations on </w:t>
      </w:r>
      <w:r w:rsidR="00E9685E" w:rsidRPr="00E9685E">
        <w:rPr>
          <w:rFonts w:ascii="Arial" w:hAnsi="Arial"/>
          <w:b/>
          <w:sz w:val="24"/>
        </w:rPr>
        <w:t xml:space="preserve">Further reduced UE complexity </w:t>
      </w:r>
      <w:r w:rsidR="00344163">
        <w:rPr>
          <w:rFonts w:ascii="Arial" w:hAnsi="Arial"/>
          <w:b/>
          <w:sz w:val="24"/>
          <w:lang w:eastAsia="ja-JP"/>
        </w:rPr>
        <w:t xml:space="preserve">for </w:t>
      </w:r>
      <w:proofErr w:type="spellStart"/>
      <w:r w:rsidR="00344163">
        <w:rPr>
          <w:rFonts w:ascii="Arial" w:hAnsi="Arial"/>
          <w:b/>
          <w:sz w:val="24"/>
          <w:lang w:eastAsia="ja-JP"/>
        </w:rPr>
        <w:t>eRedcap</w:t>
      </w:r>
      <w:proofErr w:type="spellEnd"/>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7C314F4C" w14:textId="03D87689" w:rsidR="00C24D7F" w:rsidRDefault="00C24D7F" w:rsidP="00C24D7F">
      <w:pPr>
        <w:jc w:val="both"/>
      </w:pPr>
      <w:r>
        <w:t>Rel-18</w:t>
      </w:r>
      <w:r w:rsidRPr="00650576">
        <w:t xml:space="preserve"> </w:t>
      </w:r>
      <w:r w:rsidRPr="00310877">
        <w:t xml:space="preserve">Enhanced support of reduced capability NR devices </w:t>
      </w:r>
      <w:r w:rsidR="005F38FD">
        <w:t xml:space="preserve">WID </w:t>
      </w:r>
      <w:r w:rsidR="005F38FD">
        <w:fldChar w:fldCharType="begin"/>
      </w:r>
      <w:r w:rsidR="005F38FD">
        <w:instrText xml:space="preserve"> REF _Ref127539809 \r \h </w:instrText>
      </w:r>
      <w:r w:rsidR="005F38FD">
        <w:fldChar w:fldCharType="separate"/>
      </w:r>
      <w:r w:rsidR="005F38FD">
        <w:t>[1]</w:t>
      </w:r>
      <w:r w:rsidR="005F38FD">
        <w:fldChar w:fldCharType="end"/>
      </w:r>
      <w:r w:rsidR="005F38FD">
        <w:t xml:space="preserve"> </w:t>
      </w:r>
      <w:r>
        <w:t>includes the following objectives:</w:t>
      </w:r>
    </w:p>
    <w:tbl>
      <w:tblPr>
        <w:tblStyle w:val="TableGrid"/>
        <w:tblW w:w="0" w:type="auto"/>
        <w:tblLook w:val="04A0" w:firstRow="1" w:lastRow="0" w:firstColumn="1" w:lastColumn="0" w:noHBand="0" w:noVBand="1"/>
      </w:tblPr>
      <w:tblGrid>
        <w:gridCol w:w="9621"/>
      </w:tblGrid>
      <w:tr w:rsidR="00C24D7F" w14:paraId="71C3393A" w14:textId="77777777" w:rsidTr="009607B7">
        <w:tc>
          <w:tcPr>
            <w:tcW w:w="9621" w:type="dxa"/>
          </w:tcPr>
          <w:p w14:paraId="69988348" w14:textId="77777777" w:rsidR="00960279" w:rsidRPr="00960279" w:rsidRDefault="00960279" w:rsidP="00960279">
            <w:pPr>
              <w:overflowPunct w:val="0"/>
              <w:autoSpaceDE w:val="0"/>
              <w:autoSpaceDN w:val="0"/>
              <w:adjustRightInd w:val="0"/>
              <w:ind w:right="-99"/>
              <w:textAlignment w:val="baseline"/>
              <w:rPr>
                <w:rFonts w:eastAsia="SimSun"/>
                <w:b/>
                <w:bCs/>
                <w:lang w:val="en-GB" w:eastAsia="ja-JP"/>
              </w:rPr>
            </w:pPr>
            <w:r w:rsidRPr="00960279">
              <w:rPr>
                <w:rFonts w:eastAsia="SimSun"/>
                <w:b/>
                <w:bCs/>
                <w:lang w:val="en-GB" w:eastAsia="ja-JP"/>
              </w:rPr>
              <w:t>Complexity/cost reduction</w:t>
            </w:r>
          </w:p>
          <w:p w14:paraId="1AF15B97" w14:textId="77777777" w:rsidR="00960279" w:rsidRPr="00960279" w:rsidRDefault="00960279" w:rsidP="00960279">
            <w:pPr>
              <w:numPr>
                <w:ilvl w:val="0"/>
                <w:numId w:val="26"/>
              </w:numPr>
              <w:overflowPunct w:val="0"/>
              <w:autoSpaceDE w:val="0"/>
              <w:autoSpaceDN w:val="0"/>
              <w:adjustRightInd w:val="0"/>
              <w:ind w:right="-99"/>
              <w:textAlignment w:val="baseline"/>
              <w:rPr>
                <w:rFonts w:eastAsia="SimSun"/>
                <w:lang w:val="en-GB" w:eastAsia="ja-JP"/>
              </w:rPr>
            </w:pPr>
            <w:r w:rsidRPr="00960279">
              <w:rPr>
                <w:rFonts w:eastAsia="SimSun"/>
                <w:lang w:val="en-GB" w:eastAsia="ja-JP"/>
              </w:rPr>
              <w:t>Further reduced UE complexity in FR1 [RAN1, RAN2, RAN4]</w:t>
            </w:r>
          </w:p>
          <w:p w14:paraId="3853820D" w14:textId="77777777" w:rsidR="00960279" w:rsidRPr="00960279" w:rsidRDefault="00960279" w:rsidP="00960279">
            <w:pPr>
              <w:numPr>
                <w:ilvl w:val="1"/>
                <w:numId w:val="28"/>
              </w:numPr>
              <w:overflowPunct w:val="0"/>
              <w:autoSpaceDE w:val="0"/>
              <w:autoSpaceDN w:val="0"/>
              <w:adjustRightInd w:val="0"/>
              <w:textAlignment w:val="baseline"/>
              <w:rPr>
                <w:rFonts w:eastAsia="SimSun"/>
                <w:lang w:eastAsia="en-GB"/>
              </w:rPr>
            </w:pPr>
            <w:r w:rsidRPr="00960279">
              <w:rPr>
                <w:rFonts w:eastAsia="SimSun"/>
                <w:highlight w:val="cyan"/>
                <w:lang w:eastAsia="en-GB"/>
              </w:rPr>
              <w:t>UE BB bandwidth reduction</w:t>
            </w:r>
          </w:p>
          <w:p w14:paraId="76B11086"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5 MHz BB bandwidth only for PDSCH (for both unicast and broadcast) and PUSCH, with 20 MHz RF bandwidth for UL and DL</w:t>
            </w:r>
          </w:p>
          <w:p w14:paraId="01D3E2CA"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 xml:space="preserve">The other physical channels and signals are still allowed to use a BWP up to the 20 MHz maximum UE </w:t>
            </w:r>
            <w:proofErr w:type="spellStart"/>
            <w:r w:rsidRPr="00960279">
              <w:rPr>
                <w:rFonts w:eastAsia="SimSun"/>
                <w:lang w:eastAsia="en-GB"/>
              </w:rPr>
              <w:t>RF+BB</w:t>
            </w:r>
            <w:proofErr w:type="spellEnd"/>
            <w:r w:rsidRPr="00960279">
              <w:rPr>
                <w:rFonts w:eastAsia="SimSun"/>
                <w:lang w:eastAsia="en-GB"/>
              </w:rPr>
              <w:t xml:space="preserve"> bandwidth.</w:t>
            </w:r>
          </w:p>
          <w:p w14:paraId="38B00778" w14:textId="77777777" w:rsidR="00960279" w:rsidRPr="00960279" w:rsidRDefault="00960279" w:rsidP="00960279">
            <w:pPr>
              <w:numPr>
                <w:ilvl w:val="2"/>
                <w:numId w:val="28"/>
              </w:numPr>
              <w:overflowPunct w:val="0"/>
              <w:autoSpaceDE w:val="0"/>
              <w:autoSpaceDN w:val="0"/>
              <w:adjustRightInd w:val="0"/>
              <w:ind w:right="-99"/>
              <w:textAlignment w:val="baseline"/>
              <w:rPr>
                <w:rFonts w:eastAsia="SimSun"/>
                <w:lang w:val="en-GB" w:eastAsia="ja-JP"/>
              </w:rPr>
            </w:pPr>
            <w:r w:rsidRPr="00960279">
              <w:rPr>
                <w:rFonts w:eastAsia="SimSun"/>
                <w:lang w:val="en-GB" w:eastAsia="ja-JP"/>
              </w:rPr>
              <w:t>Support additional separate early indication(s) [RAN1, RAN2]</w:t>
            </w:r>
          </w:p>
          <w:p w14:paraId="541B6741" w14:textId="77777777" w:rsidR="00960279" w:rsidRPr="00960279" w:rsidRDefault="00960279" w:rsidP="00960279">
            <w:pPr>
              <w:numPr>
                <w:ilvl w:val="1"/>
                <w:numId w:val="28"/>
              </w:numPr>
              <w:overflowPunct w:val="0"/>
              <w:autoSpaceDE w:val="0"/>
              <w:autoSpaceDN w:val="0"/>
              <w:adjustRightInd w:val="0"/>
              <w:ind w:right="-99"/>
              <w:textAlignment w:val="baseline"/>
              <w:rPr>
                <w:rFonts w:eastAsia="SimSun"/>
                <w:lang w:val="en-GB" w:eastAsia="ja-JP"/>
              </w:rPr>
            </w:pPr>
            <w:r w:rsidRPr="00960279">
              <w:rPr>
                <w:rFonts w:eastAsia="SimSun"/>
                <w:highlight w:val="cyan"/>
                <w:lang w:val="en-GB" w:eastAsia="ja-JP"/>
              </w:rPr>
              <w:t>UE peak data rate reduction</w:t>
            </w:r>
          </w:p>
          <w:p w14:paraId="3A54FF3B"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Relaxation of the constraint (</w:t>
            </w:r>
            <w:proofErr w:type="spellStart"/>
            <w:r w:rsidRPr="00960279">
              <w:rPr>
                <w:rFonts w:eastAsia="SimSun"/>
                <w:i/>
                <w:iCs/>
                <w:lang w:eastAsia="en-GB"/>
              </w:rPr>
              <w:t>v</w:t>
            </w:r>
            <w:r w:rsidRPr="00960279">
              <w:rPr>
                <w:rFonts w:eastAsia="SimSun"/>
                <w:i/>
                <w:iCs/>
                <w:vertAlign w:val="subscript"/>
                <w:lang w:eastAsia="en-GB"/>
              </w:rPr>
              <w:t>Layers</w:t>
            </w:r>
            <w:r w:rsidRPr="00960279">
              <w:rPr>
                <w:rFonts w:eastAsia="SimSun"/>
                <w:lang w:eastAsia="en-GB"/>
              </w:rPr>
              <w:t>·</w:t>
            </w:r>
            <w:r w:rsidRPr="00960279">
              <w:rPr>
                <w:rFonts w:eastAsia="SimSun"/>
                <w:i/>
                <w:iCs/>
                <w:lang w:eastAsia="en-GB"/>
              </w:rPr>
              <w:t>Q</w:t>
            </w:r>
            <w:r w:rsidRPr="00960279">
              <w:rPr>
                <w:rFonts w:eastAsia="SimSun"/>
                <w:i/>
                <w:iCs/>
                <w:vertAlign w:val="subscript"/>
                <w:lang w:eastAsia="en-GB"/>
              </w:rPr>
              <w:t>m</w:t>
            </w:r>
            <w:r w:rsidRPr="00960279">
              <w:rPr>
                <w:rFonts w:eastAsia="SimSun"/>
                <w:lang w:eastAsia="en-GB"/>
              </w:rPr>
              <w:t>·</w:t>
            </w:r>
            <w:r w:rsidRPr="00960279">
              <w:rPr>
                <w:rFonts w:eastAsia="SimSun"/>
                <w:i/>
                <w:iCs/>
                <w:lang w:eastAsia="en-GB"/>
              </w:rPr>
              <w:t>f</w:t>
            </w:r>
            <w:proofErr w:type="spellEnd"/>
            <w:r w:rsidRPr="00960279">
              <w:rPr>
                <w:rFonts w:eastAsia="SimSun"/>
                <w:lang w:eastAsia="en-GB"/>
              </w:rPr>
              <w:t xml:space="preserve"> ≥ 4) for peak data rate reduction</w:t>
            </w:r>
          </w:p>
          <w:p w14:paraId="69D0535F"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The relaxed constraint is, e.g., 1 (instead of 4).</w:t>
            </w:r>
          </w:p>
          <w:p w14:paraId="781B54A6"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The parameters (</w:t>
            </w:r>
            <w:proofErr w:type="spellStart"/>
            <w:r w:rsidRPr="00960279">
              <w:rPr>
                <w:rFonts w:eastAsia="SimSun"/>
                <w:i/>
                <w:iCs/>
                <w:lang w:eastAsia="en-GB"/>
              </w:rPr>
              <w:t>v</w:t>
            </w:r>
            <w:r w:rsidRPr="00960279">
              <w:rPr>
                <w:rFonts w:eastAsia="SimSun"/>
                <w:i/>
                <w:iCs/>
                <w:vertAlign w:val="subscript"/>
                <w:lang w:eastAsia="en-GB"/>
              </w:rPr>
              <w:t>Layers</w:t>
            </w:r>
            <w:proofErr w:type="spellEnd"/>
            <w:r w:rsidRPr="00960279">
              <w:rPr>
                <w:rFonts w:eastAsia="SimSun"/>
                <w:lang w:eastAsia="en-GB"/>
              </w:rPr>
              <w:t xml:space="preserve">, </w:t>
            </w:r>
            <w:proofErr w:type="spellStart"/>
            <w:r w:rsidRPr="00960279">
              <w:rPr>
                <w:rFonts w:eastAsia="SimSun"/>
                <w:i/>
                <w:iCs/>
                <w:lang w:eastAsia="en-GB"/>
              </w:rPr>
              <w:t>Q</w:t>
            </w:r>
            <w:r w:rsidRPr="00960279">
              <w:rPr>
                <w:rFonts w:eastAsia="SimSun"/>
                <w:i/>
                <w:iCs/>
                <w:vertAlign w:val="subscript"/>
                <w:lang w:eastAsia="en-GB"/>
              </w:rPr>
              <w:t>m</w:t>
            </w:r>
            <w:proofErr w:type="spellEnd"/>
            <w:r w:rsidRPr="00960279">
              <w:rPr>
                <w:rFonts w:eastAsia="SimSun"/>
                <w:lang w:eastAsia="en-GB"/>
              </w:rPr>
              <w:t xml:space="preserve">, </w:t>
            </w:r>
            <w:r w:rsidRPr="00960279">
              <w:rPr>
                <w:rFonts w:eastAsia="SimSun"/>
                <w:i/>
                <w:iCs/>
                <w:lang w:eastAsia="en-GB"/>
              </w:rPr>
              <w:t>f</w:t>
            </w:r>
            <w:r w:rsidRPr="00960279">
              <w:rPr>
                <w:rFonts w:eastAsia="SimSun"/>
                <w:lang w:eastAsia="en-GB"/>
              </w:rPr>
              <w:t xml:space="preserve">) can be as in Rel-17 </w:t>
            </w:r>
            <w:proofErr w:type="spellStart"/>
            <w:r w:rsidRPr="00960279">
              <w:rPr>
                <w:rFonts w:eastAsia="SimSun"/>
                <w:lang w:eastAsia="en-GB"/>
              </w:rPr>
              <w:t>RedCap</w:t>
            </w:r>
            <w:proofErr w:type="spellEnd"/>
            <w:r w:rsidRPr="00960279">
              <w:rPr>
                <w:rFonts w:eastAsia="SimSun"/>
                <w:lang w:eastAsia="en-GB"/>
              </w:rPr>
              <w:t>.</w:t>
            </w:r>
          </w:p>
          <w:p w14:paraId="4B8B6F25" w14:textId="77777777" w:rsidR="00960279" w:rsidRPr="00960279" w:rsidRDefault="00960279" w:rsidP="00960279">
            <w:pPr>
              <w:numPr>
                <w:ilvl w:val="1"/>
                <w:numId w:val="28"/>
              </w:numPr>
              <w:overflowPunct w:val="0"/>
              <w:autoSpaceDE w:val="0"/>
              <w:autoSpaceDN w:val="0"/>
              <w:adjustRightInd w:val="0"/>
              <w:textAlignment w:val="baseline"/>
              <w:rPr>
                <w:rFonts w:eastAsia="SimSun"/>
                <w:lang w:eastAsia="ja-JP"/>
              </w:rPr>
            </w:pPr>
            <w:r w:rsidRPr="00960279">
              <w:rPr>
                <w:rFonts w:eastAsia="SimSun"/>
                <w:lang w:eastAsia="ja-JP"/>
              </w:rPr>
              <w:t>Both 15 kHz SCS and 30 kHz SCS are supported.</w:t>
            </w:r>
          </w:p>
          <w:p w14:paraId="3F33CE9C" w14:textId="77777777" w:rsidR="00960279" w:rsidRPr="00960279" w:rsidRDefault="00960279" w:rsidP="00960279">
            <w:pPr>
              <w:numPr>
                <w:ilvl w:val="1"/>
                <w:numId w:val="28"/>
              </w:numPr>
              <w:overflowPunct w:val="0"/>
              <w:autoSpaceDE w:val="0"/>
              <w:autoSpaceDN w:val="0"/>
              <w:adjustRightInd w:val="0"/>
              <w:textAlignment w:val="baseline"/>
              <w:rPr>
                <w:rFonts w:eastAsia="SimSun"/>
                <w:lang w:eastAsia="ja-JP"/>
              </w:rPr>
            </w:pPr>
            <w:r w:rsidRPr="00960279">
              <w:rPr>
                <w:rFonts w:eastAsia="SimSun"/>
                <w:lang w:eastAsia="ja-JP"/>
              </w:rPr>
              <w:t xml:space="preserve">Aim to define at most </w:t>
            </w:r>
            <w:r w:rsidRPr="00960279">
              <w:rPr>
                <w:rFonts w:eastAsia="SimSun"/>
                <w:highlight w:val="cyan"/>
                <w:lang w:eastAsia="ja-JP"/>
              </w:rPr>
              <w:t xml:space="preserve">one Rel-18 </w:t>
            </w:r>
            <w:proofErr w:type="spellStart"/>
            <w:r w:rsidRPr="00960279">
              <w:rPr>
                <w:rFonts w:eastAsia="SimSun"/>
                <w:highlight w:val="cyan"/>
                <w:lang w:eastAsia="ja-JP"/>
              </w:rPr>
              <w:t>RedCap</w:t>
            </w:r>
            <w:proofErr w:type="spellEnd"/>
            <w:r w:rsidRPr="00960279">
              <w:rPr>
                <w:rFonts w:eastAsia="SimSun"/>
                <w:highlight w:val="cyan"/>
                <w:lang w:eastAsia="ja-JP"/>
              </w:rPr>
              <w:t xml:space="preserve"> UE type</w:t>
            </w:r>
            <w:r w:rsidRPr="00960279">
              <w:rPr>
                <w:rFonts w:eastAsia="SimSun"/>
                <w:lang w:eastAsia="ja-JP"/>
              </w:rPr>
              <w:t xml:space="preserve"> for further UE complexity reduction.</w:t>
            </w:r>
          </w:p>
          <w:p w14:paraId="418A0D4A" w14:textId="77777777" w:rsidR="00960279" w:rsidRPr="00960279" w:rsidRDefault="00960279" w:rsidP="00960279">
            <w:pPr>
              <w:numPr>
                <w:ilvl w:val="1"/>
                <w:numId w:val="28"/>
              </w:numPr>
              <w:overflowPunct w:val="0"/>
              <w:autoSpaceDE w:val="0"/>
              <w:autoSpaceDN w:val="0"/>
              <w:adjustRightInd w:val="0"/>
              <w:ind w:right="-99"/>
              <w:textAlignment w:val="baseline"/>
              <w:rPr>
                <w:rFonts w:eastAsia="SimSun"/>
                <w:lang w:val="en-GB" w:eastAsia="ja-JP"/>
              </w:rPr>
            </w:pPr>
            <w:r w:rsidRPr="00960279">
              <w:rPr>
                <w:rFonts w:eastAsia="SimSun"/>
                <w:lang w:val="en-GB" w:eastAsia="ja-JP"/>
              </w:rPr>
              <w:t xml:space="preserve">The existing UE capability framework is used, and changes to capability signalling are specified only if necessary. By default, all UE capabilities applicable to a Rel-17 </w:t>
            </w:r>
            <w:proofErr w:type="spellStart"/>
            <w:r w:rsidRPr="00960279">
              <w:rPr>
                <w:rFonts w:eastAsia="SimSun"/>
                <w:lang w:val="en-GB" w:eastAsia="ja-JP"/>
              </w:rPr>
              <w:t>RedCap</w:t>
            </w:r>
            <w:proofErr w:type="spellEnd"/>
            <w:r w:rsidRPr="00960279">
              <w:rPr>
                <w:rFonts w:eastAsia="SimSun"/>
                <w:lang w:val="en-GB" w:eastAsia="ja-JP"/>
              </w:rPr>
              <w:t xml:space="preserve"> UE are applicable unless otherwise specified.</w:t>
            </w:r>
          </w:p>
          <w:p w14:paraId="682CA8D2" w14:textId="77777777" w:rsidR="00960279" w:rsidRPr="00960279" w:rsidRDefault="00960279" w:rsidP="00960279">
            <w:pPr>
              <w:numPr>
                <w:ilvl w:val="0"/>
                <w:numId w:val="27"/>
              </w:numPr>
              <w:overflowPunct w:val="0"/>
              <w:autoSpaceDE w:val="0"/>
              <w:autoSpaceDN w:val="0"/>
              <w:adjustRightInd w:val="0"/>
              <w:ind w:left="0" w:firstLine="0"/>
              <w:textAlignment w:val="baseline"/>
              <w:rPr>
                <w:rFonts w:eastAsia="SimSun"/>
                <w:lang w:eastAsia="ja-JP"/>
              </w:rPr>
            </w:pPr>
            <w:r w:rsidRPr="00960279">
              <w:rPr>
                <w:rFonts w:eastAsia="SimSun"/>
                <w:lang w:eastAsia="ja-JP"/>
              </w:rPr>
              <w:t>Notes:</w:t>
            </w:r>
          </w:p>
          <w:p w14:paraId="1455716F" w14:textId="77777777" w:rsidR="00960279" w:rsidRPr="00960279" w:rsidRDefault="00960279" w:rsidP="00960279">
            <w:pPr>
              <w:numPr>
                <w:ilvl w:val="0"/>
                <w:numId w:val="27"/>
              </w:numPr>
              <w:overflowPunct w:val="0"/>
              <w:autoSpaceDE w:val="0"/>
              <w:autoSpaceDN w:val="0"/>
              <w:adjustRightInd w:val="0"/>
              <w:textAlignment w:val="baseline"/>
              <w:rPr>
                <w:rFonts w:eastAsia="SimSun"/>
                <w:lang w:eastAsia="ja-JP"/>
              </w:rPr>
            </w:pPr>
            <w:r w:rsidRPr="00960279">
              <w:rPr>
                <w:rFonts w:eastAsia="SimSun"/>
                <w:lang w:eastAsia="ja-JP"/>
              </w:rPr>
              <w:t xml:space="preserve">The work defined as part of this WI is not to overlap with </w:t>
            </w:r>
            <w:proofErr w:type="spellStart"/>
            <w:r w:rsidRPr="00960279">
              <w:rPr>
                <w:rFonts w:eastAsia="SimSun"/>
                <w:lang w:eastAsia="ja-JP"/>
              </w:rPr>
              <w:t>LPWA</w:t>
            </w:r>
            <w:proofErr w:type="spellEnd"/>
            <w:r w:rsidRPr="00960279">
              <w:rPr>
                <w:rFonts w:eastAsia="SimSun"/>
                <w:lang w:eastAsia="ja-JP"/>
              </w:rPr>
              <w:t xml:space="preserve"> use cases.</w:t>
            </w:r>
          </w:p>
          <w:p w14:paraId="2CED6D71" w14:textId="77777777" w:rsidR="00960279" w:rsidRPr="00960279" w:rsidRDefault="00960279" w:rsidP="00960279">
            <w:pPr>
              <w:numPr>
                <w:ilvl w:val="0"/>
                <w:numId w:val="27"/>
              </w:numPr>
              <w:overflowPunct w:val="0"/>
              <w:autoSpaceDE w:val="0"/>
              <w:autoSpaceDN w:val="0"/>
              <w:adjustRightInd w:val="0"/>
              <w:textAlignment w:val="baseline"/>
              <w:rPr>
                <w:rFonts w:eastAsia="SimSun"/>
                <w:lang w:eastAsia="ja-JP"/>
              </w:rPr>
            </w:pPr>
            <w:r w:rsidRPr="00960279">
              <w:rPr>
                <w:rFonts w:eastAsia="SimSun"/>
                <w:lang w:eastAsia="ja-JP"/>
              </w:rPr>
              <w:t>Coexistence with non-</w:t>
            </w:r>
            <w:proofErr w:type="spellStart"/>
            <w:r w:rsidRPr="00960279">
              <w:rPr>
                <w:rFonts w:eastAsia="SimSun"/>
                <w:lang w:eastAsia="ja-JP"/>
              </w:rPr>
              <w:t>RedCap</w:t>
            </w:r>
            <w:proofErr w:type="spellEnd"/>
            <w:r w:rsidRPr="00960279">
              <w:rPr>
                <w:rFonts w:eastAsia="SimSun"/>
                <w:lang w:eastAsia="ja-JP"/>
              </w:rPr>
              <w:t xml:space="preserve"> UEs and Rel-17 </w:t>
            </w:r>
            <w:proofErr w:type="spellStart"/>
            <w:r w:rsidRPr="00960279">
              <w:rPr>
                <w:rFonts w:eastAsia="SimSun"/>
                <w:lang w:eastAsia="ja-JP"/>
              </w:rPr>
              <w:t>RedCap</w:t>
            </w:r>
            <w:proofErr w:type="spellEnd"/>
            <w:r w:rsidRPr="00960279">
              <w:rPr>
                <w:rFonts w:eastAsia="SimSun"/>
                <w:lang w:eastAsia="ja-JP"/>
              </w:rPr>
              <w:t xml:space="preserve"> UEs </w:t>
            </w:r>
            <w:r w:rsidRPr="00960279">
              <w:rPr>
                <w:rFonts w:eastAsia="SimSun"/>
                <w:lang w:val="en-GB" w:eastAsia="ja-JP"/>
              </w:rPr>
              <w:t xml:space="preserve">should </w:t>
            </w:r>
            <w:r w:rsidRPr="00960279">
              <w:rPr>
                <w:rFonts w:eastAsia="SimSun"/>
                <w:lang w:eastAsia="ja-JP"/>
              </w:rPr>
              <w:t>be ensured.</w:t>
            </w:r>
          </w:p>
          <w:p w14:paraId="2B8C51C8" w14:textId="77777777" w:rsidR="00960279" w:rsidRPr="00960279" w:rsidRDefault="00960279" w:rsidP="00960279">
            <w:pPr>
              <w:numPr>
                <w:ilvl w:val="0"/>
                <w:numId w:val="27"/>
              </w:numPr>
              <w:overflowPunct w:val="0"/>
              <w:autoSpaceDE w:val="0"/>
              <w:autoSpaceDN w:val="0"/>
              <w:adjustRightInd w:val="0"/>
              <w:textAlignment w:val="baseline"/>
              <w:rPr>
                <w:rFonts w:eastAsia="SimSun"/>
                <w:lang w:eastAsia="ja-JP"/>
              </w:rPr>
            </w:pPr>
            <w:r w:rsidRPr="00960279">
              <w:rPr>
                <w:rFonts w:eastAsia="SimSun"/>
                <w:lang w:eastAsia="ja-JP"/>
              </w:rPr>
              <w:t>This WI considers all applicable duplex modes unless otherwise specified.</w:t>
            </w:r>
          </w:p>
          <w:p w14:paraId="412A354E" w14:textId="77777777" w:rsidR="00960279" w:rsidRPr="00960279" w:rsidRDefault="00960279" w:rsidP="00960279">
            <w:pPr>
              <w:overflowPunct w:val="0"/>
              <w:autoSpaceDE w:val="0"/>
              <w:autoSpaceDN w:val="0"/>
              <w:adjustRightInd w:val="0"/>
              <w:textAlignment w:val="baseline"/>
              <w:rPr>
                <w:rFonts w:eastAsia="SimSun"/>
                <w:lang w:eastAsia="ja-JP"/>
              </w:rPr>
            </w:pPr>
            <w:r w:rsidRPr="00960279">
              <w:rPr>
                <w:rFonts w:eastAsia="SimSun"/>
                <w:lang w:eastAsia="ja-JP"/>
              </w:rPr>
              <w:t>Check in RAN#99 regarding:</w:t>
            </w:r>
          </w:p>
          <w:p w14:paraId="77A43647" w14:textId="3532A989" w:rsidR="00C24D7F" w:rsidRPr="00960279" w:rsidRDefault="00960279" w:rsidP="00960279">
            <w:pPr>
              <w:numPr>
                <w:ilvl w:val="0"/>
                <w:numId w:val="26"/>
              </w:numPr>
              <w:overflowPunct w:val="0"/>
              <w:autoSpaceDE w:val="0"/>
              <w:autoSpaceDN w:val="0"/>
              <w:adjustRightInd w:val="0"/>
              <w:textAlignment w:val="baseline"/>
              <w:rPr>
                <w:rFonts w:eastAsia="SimSun"/>
                <w:lang w:eastAsia="ja-JP"/>
              </w:rPr>
            </w:pPr>
            <w:r w:rsidRPr="00960279">
              <w:rPr>
                <w:rFonts w:eastAsia="SimSun"/>
                <w:lang w:eastAsia="ja-JP"/>
              </w:rPr>
              <w:t xml:space="preserve">Whether UE peak data rate reduction for UE is </w:t>
            </w:r>
            <w:r w:rsidRPr="00960279">
              <w:rPr>
                <w:rFonts w:eastAsia="SimSun"/>
                <w:highlight w:val="cyan"/>
                <w:lang w:eastAsia="ja-JP"/>
              </w:rPr>
              <w:t>limited only with UE BB bandwidth reduction</w:t>
            </w:r>
            <w:r w:rsidRPr="00960279">
              <w:rPr>
                <w:rFonts w:eastAsia="SimSun"/>
                <w:lang w:eastAsia="ja-JP"/>
              </w:rPr>
              <w:t xml:space="preserve"> or </w:t>
            </w:r>
            <w:r w:rsidRPr="00960279">
              <w:rPr>
                <w:rFonts w:eastAsia="SimSun"/>
                <w:highlight w:val="cyan"/>
                <w:lang w:eastAsia="ja-JP"/>
              </w:rPr>
              <w:t>standalone</w:t>
            </w:r>
          </w:p>
        </w:tc>
      </w:tr>
    </w:tbl>
    <w:p w14:paraId="69775496" w14:textId="77777777" w:rsidR="00C24D7F" w:rsidRDefault="00C24D7F" w:rsidP="00C24D7F">
      <w:pPr>
        <w:jc w:val="both"/>
      </w:pPr>
    </w:p>
    <w:p w14:paraId="08CDFCCF" w14:textId="1E470A73" w:rsidR="005A2F50" w:rsidRDefault="00C24D7F" w:rsidP="005A2F50">
      <w:pPr>
        <w:jc w:val="both"/>
        <w:rPr>
          <w:lang w:eastAsia="ja-JP"/>
        </w:rPr>
      </w:pPr>
      <w:r>
        <w:rPr>
          <w:lang w:eastAsia="ja-JP"/>
        </w:rPr>
        <w:t>In this contribution we</w:t>
      </w:r>
      <w:r w:rsidR="00633AA0">
        <w:rPr>
          <w:lang w:eastAsia="ja-JP"/>
        </w:rPr>
        <w:t xml:space="preserve"> address several aspects of </w:t>
      </w:r>
      <w:r w:rsidR="00633AA0" w:rsidRPr="00960279">
        <w:rPr>
          <w:rFonts w:eastAsia="SimSun"/>
          <w:lang w:val="en-GB" w:eastAsia="ja-JP"/>
        </w:rPr>
        <w:t>Further reduced UE complexity</w:t>
      </w:r>
      <w:r w:rsidR="00633AA0">
        <w:rPr>
          <w:rFonts w:eastAsia="SimSun"/>
          <w:lang w:val="en-GB" w:eastAsia="ja-JP"/>
        </w:rPr>
        <w:t xml:space="preserve"> topic, including </w:t>
      </w:r>
      <w:r>
        <w:rPr>
          <w:lang w:eastAsia="ja-JP"/>
        </w:rPr>
        <w:t>possible RAN2 impacts</w:t>
      </w:r>
      <w:r w:rsidR="00072CAD">
        <w:rPr>
          <w:lang w:eastAsia="ja-JP"/>
        </w:rPr>
        <w:t xml:space="preserve"> </w:t>
      </w:r>
      <w:r w:rsidR="000338BB">
        <w:rPr>
          <w:lang w:eastAsia="ja-JP"/>
        </w:rPr>
        <w:t xml:space="preserve">related to </w:t>
      </w:r>
      <w:r w:rsidR="00344163">
        <w:rPr>
          <w:lang w:eastAsia="ja-JP"/>
        </w:rPr>
        <w:t>latest RAN decision</w:t>
      </w:r>
      <w:r w:rsidR="003E2041">
        <w:rPr>
          <w:lang w:eastAsia="ja-JP"/>
        </w:rPr>
        <w:t xml:space="preserve"> on UE peak data rate reduction.</w:t>
      </w:r>
    </w:p>
    <w:p w14:paraId="425EE88D" w14:textId="38DD554F" w:rsidR="00D635AB" w:rsidRDefault="006F34D5" w:rsidP="00D635AB">
      <w:pPr>
        <w:pStyle w:val="Heading1"/>
        <w:rPr>
          <w:lang w:val="en-US" w:eastAsia="ja-JP"/>
        </w:rPr>
      </w:pPr>
      <w:r>
        <w:rPr>
          <w:rFonts w:hint="eastAsia"/>
          <w:lang w:val="en-US" w:eastAsia="ja-JP"/>
        </w:rPr>
        <w:lastRenderedPageBreak/>
        <w:t>Discussion</w:t>
      </w:r>
    </w:p>
    <w:p w14:paraId="58B97F67" w14:textId="78931527" w:rsidR="0054655F" w:rsidRDefault="0054655F" w:rsidP="00D10B99">
      <w:pPr>
        <w:pStyle w:val="Heading2"/>
        <w:rPr>
          <w:lang w:eastAsia="ja-JP"/>
        </w:rPr>
      </w:pPr>
      <w:r w:rsidRPr="0054655F">
        <w:rPr>
          <w:lang w:eastAsia="ja-JP"/>
        </w:rPr>
        <w:t>BB BW reduction optionality</w:t>
      </w:r>
    </w:p>
    <w:p w14:paraId="15949799" w14:textId="512A2ACD" w:rsidR="003C5F1D" w:rsidRDefault="003C5F1D" w:rsidP="00691866">
      <w:pPr>
        <w:jc w:val="both"/>
        <w:rPr>
          <w:lang w:eastAsia="ja-JP"/>
        </w:rPr>
      </w:pPr>
      <w:r>
        <w:rPr>
          <w:lang w:eastAsia="ja-JP"/>
        </w:rPr>
        <w:t xml:space="preserve">At RAN#99, </w:t>
      </w:r>
      <w:r w:rsidR="0046650D">
        <w:rPr>
          <w:lang w:eastAsia="ja-JP"/>
        </w:rPr>
        <w:t>it was discussed w</w:t>
      </w:r>
      <w:r w:rsidR="0046650D" w:rsidRPr="0046650D">
        <w:rPr>
          <w:lang w:eastAsia="ja-JP"/>
        </w:rPr>
        <w:t>hether UE peak data rate reduction for UE is limited only with UE BB bandwidth reduction or standalone</w:t>
      </w:r>
      <w:r w:rsidR="0046650D">
        <w:rPr>
          <w:lang w:eastAsia="ja-JP"/>
        </w:rPr>
        <w:t>. T</w:t>
      </w:r>
      <w:r>
        <w:rPr>
          <w:lang w:eastAsia="ja-JP"/>
        </w:rPr>
        <w:t>he following was endorsed</w:t>
      </w:r>
      <w:r w:rsidR="0046650D">
        <w:rPr>
          <w:lang w:eastAsia="ja-JP"/>
        </w:rPr>
        <w:t xml:space="preserve"> in </w:t>
      </w:r>
      <w:r w:rsidR="0046650D">
        <w:rPr>
          <w:lang w:eastAsia="ja-JP"/>
        </w:rPr>
        <w:fldChar w:fldCharType="begin"/>
      </w:r>
      <w:r w:rsidR="0046650D">
        <w:rPr>
          <w:lang w:eastAsia="ja-JP"/>
        </w:rPr>
        <w:instrText xml:space="preserve"> REF _Ref131698529 \r \h </w:instrText>
      </w:r>
      <w:r w:rsidR="0046650D">
        <w:rPr>
          <w:lang w:eastAsia="ja-JP"/>
        </w:rPr>
      </w:r>
      <w:r w:rsidR="0046650D">
        <w:rPr>
          <w:lang w:eastAsia="ja-JP"/>
        </w:rPr>
        <w:fldChar w:fldCharType="separate"/>
      </w:r>
      <w:r w:rsidR="0046650D">
        <w:rPr>
          <w:lang w:eastAsia="ja-JP"/>
        </w:rPr>
        <w:t>[2]</w:t>
      </w:r>
      <w:r w:rsidR="0046650D">
        <w:rPr>
          <w:lang w:eastAsia="ja-JP"/>
        </w:rPr>
        <w:fldChar w:fldCharType="end"/>
      </w:r>
      <w:r>
        <w:rPr>
          <w:lang w:eastAsia="ja-JP"/>
        </w:rPr>
        <w:t>:</w:t>
      </w:r>
    </w:p>
    <w:tbl>
      <w:tblPr>
        <w:tblStyle w:val="TableGrid"/>
        <w:tblW w:w="0" w:type="auto"/>
        <w:tblLook w:val="04A0" w:firstRow="1" w:lastRow="0" w:firstColumn="1" w:lastColumn="0" w:noHBand="0" w:noVBand="1"/>
      </w:tblPr>
      <w:tblGrid>
        <w:gridCol w:w="9621"/>
      </w:tblGrid>
      <w:tr w:rsidR="003C5F1D" w14:paraId="3162F06E" w14:textId="77777777" w:rsidTr="003C5F1D">
        <w:tc>
          <w:tcPr>
            <w:tcW w:w="9621" w:type="dxa"/>
          </w:tcPr>
          <w:p w14:paraId="1C2D729F" w14:textId="77777777" w:rsidR="003C5F1D" w:rsidRPr="003C5F1D" w:rsidRDefault="003C5F1D" w:rsidP="003C5F1D">
            <w:pPr>
              <w:widowControl w:val="0"/>
              <w:spacing w:after="0"/>
              <w:jc w:val="both"/>
              <w:rPr>
                <w:rFonts w:ascii="DengXian" w:eastAsia="DengXian" w:hAnsi="DengXian"/>
                <w:b/>
                <w:bCs/>
                <w:kern w:val="2"/>
                <w:lang w:eastAsia="zh-CN"/>
              </w:rPr>
            </w:pPr>
            <w:bookmarkStart w:id="1" w:name="_Hlk131700664"/>
            <w:r w:rsidRPr="003C5F1D">
              <w:rPr>
                <w:rFonts w:ascii="DengXian" w:eastAsia="DengXian" w:hAnsi="DengXian"/>
                <w:b/>
                <w:bCs/>
                <w:kern w:val="2"/>
                <w:lang w:eastAsia="zh-CN"/>
              </w:rPr>
              <w:t xml:space="preserve">Rel-18 </w:t>
            </w:r>
            <w:proofErr w:type="spellStart"/>
            <w:r w:rsidRPr="003C5F1D">
              <w:rPr>
                <w:rFonts w:ascii="DengXian" w:eastAsia="DengXian" w:hAnsi="DengXian"/>
                <w:b/>
                <w:bCs/>
                <w:kern w:val="2"/>
                <w:lang w:eastAsia="zh-CN"/>
              </w:rPr>
              <w:t>eRedCap</w:t>
            </w:r>
            <w:proofErr w:type="spellEnd"/>
            <w:r w:rsidRPr="003C5F1D">
              <w:rPr>
                <w:rFonts w:ascii="DengXian" w:eastAsia="DengXian" w:hAnsi="DengXian"/>
                <w:b/>
                <w:bCs/>
                <w:kern w:val="2"/>
                <w:lang w:eastAsia="zh-CN"/>
              </w:rPr>
              <w:t xml:space="preserve"> UE capable of </w:t>
            </w:r>
            <w:r w:rsidRPr="003C5F1D">
              <w:rPr>
                <w:rFonts w:ascii="DengXian" w:eastAsia="DengXian" w:hAnsi="DengXian"/>
                <w:b/>
                <w:bCs/>
                <w:color w:val="FFFF00"/>
                <w:kern w:val="2"/>
                <w:highlight w:val="red"/>
                <w:lang w:eastAsia="zh-CN"/>
              </w:rPr>
              <w:t>20MHz + PR1</w:t>
            </w:r>
            <w:r w:rsidRPr="003C5F1D">
              <w:rPr>
                <w:rFonts w:ascii="DengXian" w:eastAsia="DengXian" w:hAnsi="DengXian"/>
                <w:b/>
                <w:bCs/>
                <w:kern w:val="2"/>
                <w:lang w:eastAsia="zh-CN"/>
              </w:rPr>
              <w:t xml:space="preserve"> and Rel-18 </w:t>
            </w:r>
            <w:proofErr w:type="spellStart"/>
            <w:r w:rsidRPr="003C5F1D">
              <w:rPr>
                <w:rFonts w:ascii="DengXian" w:eastAsia="DengXian" w:hAnsi="DengXian"/>
                <w:b/>
                <w:bCs/>
                <w:kern w:val="2"/>
                <w:lang w:eastAsia="zh-CN"/>
              </w:rPr>
              <w:t>eRedCap</w:t>
            </w:r>
            <w:proofErr w:type="spellEnd"/>
            <w:r w:rsidRPr="003C5F1D">
              <w:rPr>
                <w:rFonts w:ascii="DengXian" w:eastAsia="DengXian" w:hAnsi="DengXian"/>
                <w:b/>
                <w:bCs/>
                <w:kern w:val="2"/>
                <w:lang w:eastAsia="zh-CN"/>
              </w:rPr>
              <w:t xml:space="preserve"> UE capable of </w:t>
            </w:r>
            <w:r w:rsidRPr="003C5F1D">
              <w:rPr>
                <w:rFonts w:ascii="DengXian" w:eastAsia="DengXian" w:hAnsi="DengXian"/>
                <w:b/>
                <w:bCs/>
                <w:kern w:val="2"/>
                <w:highlight w:val="green"/>
                <w:lang w:eastAsia="zh-CN"/>
              </w:rPr>
              <w:t>BW3/PR3 + PR1</w:t>
            </w:r>
            <w:r w:rsidRPr="003C5F1D">
              <w:rPr>
                <w:rFonts w:ascii="DengXian" w:eastAsia="DengXian" w:hAnsi="DengXian"/>
                <w:b/>
                <w:bCs/>
                <w:kern w:val="2"/>
                <w:lang w:eastAsia="zh-CN"/>
              </w:rPr>
              <w:t xml:space="preserve"> are designed/targeted to </w:t>
            </w:r>
            <w:r w:rsidRPr="003C5F1D">
              <w:rPr>
                <w:rFonts w:ascii="DengXian" w:eastAsia="DengXian" w:hAnsi="DengXian"/>
                <w:b/>
                <w:bCs/>
                <w:kern w:val="2"/>
                <w:highlight w:val="cyan"/>
                <w:lang w:eastAsia="zh-CN"/>
              </w:rPr>
              <w:t>same peak data rate</w:t>
            </w:r>
            <w:r w:rsidRPr="003C5F1D">
              <w:rPr>
                <w:rFonts w:ascii="DengXian" w:eastAsia="DengXian" w:hAnsi="DengXian"/>
                <w:b/>
                <w:bCs/>
                <w:kern w:val="2"/>
                <w:lang w:eastAsia="zh-CN"/>
              </w:rPr>
              <w:t>, i.e., 10Mbps</w:t>
            </w:r>
          </w:p>
          <w:p w14:paraId="16930C24" w14:textId="77777777" w:rsidR="003C5F1D" w:rsidRPr="003C5F1D" w:rsidRDefault="003C5F1D" w:rsidP="003C5F1D">
            <w:pPr>
              <w:widowControl w:val="0"/>
              <w:spacing w:after="0"/>
              <w:jc w:val="both"/>
              <w:rPr>
                <w:rFonts w:eastAsia="DengXian"/>
                <w:b/>
                <w:bCs/>
                <w:kern w:val="2"/>
                <w:highlight w:val="green"/>
                <w:lang w:eastAsia="zh-CN"/>
              </w:rPr>
            </w:pPr>
          </w:p>
          <w:p w14:paraId="22457468" w14:textId="77777777" w:rsidR="003C5F1D" w:rsidRPr="003C5F1D" w:rsidRDefault="003C5F1D" w:rsidP="003C5F1D">
            <w:pPr>
              <w:widowControl w:val="0"/>
              <w:spacing w:after="0"/>
              <w:ind w:left="772" w:hangingChars="386" w:hanging="772"/>
              <w:jc w:val="both"/>
              <w:rPr>
                <w:rFonts w:eastAsia="DengXian"/>
                <w:kern w:val="2"/>
                <w:lang w:eastAsia="zh-CN"/>
              </w:rPr>
            </w:pPr>
            <w:r w:rsidRPr="003C5F1D">
              <w:rPr>
                <w:rFonts w:eastAsia="DengXian" w:hint="eastAsia"/>
                <w:kern w:val="2"/>
                <w:lang w:eastAsia="zh-CN"/>
              </w:rPr>
              <w:t>N</w:t>
            </w:r>
            <w:r w:rsidRPr="003C5F1D">
              <w:rPr>
                <w:rFonts w:eastAsia="DengXian"/>
                <w:kern w:val="2"/>
                <w:lang w:eastAsia="zh-CN"/>
              </w:rPr>
              <w:t xml:space="preserve">ote 1: Peak data rate of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color w:val="FFFF00"/>
                <w:kern w:val="2"/>
                <w:highlight w:val="red"/>
                <w:lang w:eastAsia="zh-CN"/>
              </w:rPr>
              <w:t>20MHz + PR1</w:t>
            </w:r>
            <w:r w:rsidRPr="003C5F1D">
              <w:rPr>
                <w:rFonts w:eastAsia="DengXian"/>
                <w:kern w:val="2"/>
                <w:lang w:eastAsia="zh-CN"/>
              </w:rPr>
              <w:t xml:space="preserve">" and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kern w:val="2"/>
                <w:highlight w:val="green"/>
                <w:lang w:eastAsia="zh-CN"/>
              </w:rPr>
              <w:t>BW3/PR3 + PR1</w:t>
            </w:r>
            <w:r w:rsidRPr="003C5F1D">
              <w:rPr>
                <w:rFonts w:eastAsia="DengXian"/>
                <w:kern w:val="2"/>
                <w:lang w:eastAsia="zh-CN"/>
              </w:rPr>
              <w:t>" is same including unicast and broadcast respectively.</w:t>
            </w:r>
          </w:p>
          <w:p w14:paraId="5D8F7D84" w14:textId="77777777" w:rsidR="003C5F1D" w:rsidRPr="003C5F1D" w:rsidRDefault="003C5F1D" w:rsidP="003C5F1D">
            <w:pPr>
              <w:widowControl w:val="0"/>
              <w:spacing w:after="0"/>
              <w:ind w:left="772" w:hangingChars="386" w:hanging="772"/>
              <w:jc w:val="both"/>
              <w:rPr>
                <w:rFonts w:eastAsia="DengXian"/>
                <w:kern w:val="2"/>
                <w:lang w:eastAsia="zh-CN"/>
              </w:rPr>
            </w:pPr>
            <w:r w:rsidRPr="003C5F1D">
              <w:rPr>
                <w:rFonts w:eastAsia="DengXian"/>
                <w:kern w:val="2"/>
                <w:lang w:eastAsia="zh-CN"/>
              </w:rPr>
              <w:t xml:space="preserve">Note 2: </w:t>
            </w:r>
            <w:proofErr w:type="spellStart"/>
            <w:r w:rsidRPr="003C5F1D">
              <w:rPr>
                <w:rFonts w:eastAsia="DengXian"/>
                <w:kern w:val="2"/>
                <w:lang w:eastAsia="zh-CN"/>
              </w:rPr>
              <w:t>PRB</w:t>
            </w:r>
            <w:proofErr w:type="spellEnd"/>
            <w:r w:rsidRPr="003C5F1D">
              <w:rPr>
                <w:rFonts w:eastAsia="DengXian"/>
                <w:kern w:val="2"/>
                <w:lang w:eastAsia="zh-CN"/>
              </w:rPr>
              <w:t xml:space="preserve"> processing capability of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color w:val="FFFF00"/>
                <w:kern w:val="2"/>
                <w:highlight w:val="red"/>
                <w:lang w:eastAsia="zh-CN"/>
              </w:rPr>
              <w:t>20MHz + PR1</w:t>
            </w:r>
            <w:r w:rsidRPr="003C5F1D">
              <w:rPr>
                <w:rFonts w:eastAsia="DengXian"/>
                <w:kern w:val="2"/>
                <w:lang w:eastAsia="zh-CN"/>
              </w:rPr>
              <w:t xml:space="preserve">" is not limited to "25 </w:t>
            </w:r>
            <w:proofErr w:type="spellStart"/>
            <w:r w:rsidRPr="003C5F1D">
              <w:rPr>
                <w:rFonts w:eastAsia="DengXian"/>
                <w:kern w:val="2"/>
                <w:lang w:eastAsia="zh-CN"/>
              </w:rPr>
              <w:t>PRBs</w:t>
            </w:r>
            <w:proofErr w:type="spellEnd"/>
            <w:r w:rsidRPr="003C5F1D">
              <w:rPr>
                <w:rFonts w:eastAsia="DengXian"/>
                <w:kern w:val="2"/>
                <w:lang w:eastAsia="zh-CN"/>
              </w:rPr>
              <w:t xml:space="preserve"> for 15 kHz SCS and 12 </w:t>
            </w:r>
            <w:proofErr w:type="spellStart"/>
            <w:r w:rsidRPr="003C5F1D">
              <w:rPr>
                <w:rFonts w:eastAsia="DengXian"/>
                <w:kern w:val="2"/>
                <w:lang w:eastAsia="zh-CN"/>
              </w:rPr>
              <w:t>PRBs</w:t>
            </w:r>
            <w:proofErr w:type="spellEnd"/>
            <w:r w:rsidRPr="003C5F1D">
              <w:rPr>
                <w:rFonts w:eastAsia="DengXian"/>
                <w:kern w:val="2"/>
                <w:lang w:eastAsia="zh-CN"/>
              </w:rPr>
              <w:t xml:space="preserve"> for 30 kHz SCS" and it corresponds to </w:t>
            </w:r>
            <w:proofErr w:type="spellStart"/>
            <w:r w:rsidRPr="003C5F1D">
              <w:rPr>
                <w:rFonts w:eastAsia="DengXian"/>
                <w:kern w:val="2"/>
                <w:lang w:eastAsia="zh-CN"/>
              </w:rPr>
              <w:t>PRB</w:t>
            </w:r>
            <w:proofErr w:type="spellEnd"/>
            <w:r w:rsidRPr="003C5F1D">
              <w:rPr>
                <w:rFonts w:eastAsia="DengXian"/>
                <w:kern w:val="2"/>
                <w:lang w:eastAsia="zh-CN"/>
              </w:rPr>
              <w:t xml:space="preserve"> size corresponding to 20 </w:t>
            </w:r>
            <w:proofErr w:type="spellStart"/>
            <w:r w:rsidRPr="003C5F1D">
              <w:rPr>
                <w:rFonts w:eastAsia="DengXian"/>
                <w:kern w:val="2"/>
                <w:lang w:eastAsia="zh-CN"/>
              </w:rPr>
              <w:t>MHz.</w:t>
            </w:r>
            <w:proofErr w:type="spellEnd"/>
          </w:p>
          <w:p w14:paraId="64CF1295" w14:textId="77777777" w:rsidR="003C5F1D" w:rsidRPr="003C5F1D" w:rsidRDefault="003C5F1D" w:rsidP="003C5F1D">
            <w:pPr>
              <w:widowControl w:val="0"/>
              <w:spacing w:after="0"/>
              <w:ind w:left="772" w:hangingChars="386" w:hanging="772"/>
              <w:jc w:val="both"/>
              <w:rPr>
                <w:rFonts w:eastAsia="DengXian"/>
                <w:kern w:val="2"/>
                <w:lang w:eastAsia="zh-CN"/>
              </w:rPr>
            </w:pPr>
            <w:r w:rsidRPr="003C5F1D">
              <w:rPr>
                <w:rFonts w:eastAsia="DengXian" w:hint="eastAsia"/>
                <w:kern w:val="2"/>
                <w:lang w:eastAsia="zh-CN"/>
              </w:rPr>
              <w:t>N</w:t>
            </w:r>
            <w:r w:rsidRPr="003C5F1D">
              <w:rPr>
                <w:rFonts w:eastAsia="DengXian"/>
                <w:kern w:val="2"/>
                <w:lang w:eastAsia="zh-CN"/>
              </w:rPr>
              <w:t xml:space="preserve">ote 3: The only difference between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color w:val="FFFF00"/>
                <w:kern w:val="2"/>
                <w:highlight w:val="red"/>
                <w:lang w:eastAsia="zh-CN"/>
              </w:rPr>
              <w:t>20MHz + PR1</w:t>
            </w:r>
            <w:r w:rsidRPr="003C5F1D">
              <w:rPr>
                <w:rFonts w:eastAsia="DengXian"/>
                <w:kern w:val="2"/>
                <w:lang w:eastAsia="zh-CN"/>
              </w:rPr>
              <w:t xml:space="preserve">" and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kern w:val="2"/>
                <w:highlight w:val="green"/>
                <w:lang w:eastAsia="zh-CN"/>
              </w:rPr>
              <w:t>BW3/PR3 + PR1</w:t>
            </w:r>
            <w:r w:rsidRPr="003C5F1D">
              <w:rPr>
                <w:rFonts w:eastAsia="DengXian"/>
                <w:kern w:val="2"/>
                <w:lang w:eastAsia="zh-CN"/>
              </w:rPr>
              <w:t>" is Note 2 and </w:t>
            </w:r>
            <w:proofErr w:type="spellStart"/>
            <w:r w:rsidRPr="003C5F1D">
              <w:rPr>
                <w:rFonts w:eastAsia="Microsoft YaHei UI"/>
                <w:b/>
                <w:bCs/>
                <w:i/>
                <w:iCs/>
                <w:color w:val="000000"/>
                <w:lang w:eastAsia="zh-CN"/>
              </w:rPr>
              <w:t>v</w:t>
            </w:r>
            <w:r w:rsidRPr="003C5F1D">
              <w:rPr>
                <w:rFonts w:eastAsia="Microsoft YaHei UI"/>
                <w:b/>
                <w:bCs/>
                <w:i/>
                <w:iCs/>
                <w:color w:val="000000"/>
                <w:vertAlign w:val="subscript"/>
                <w:lang w:eastAsia="zh-CN"/>
              </w:rPr>
              <w:t>Layers</w:t>
            </w:r>
            <w:r w:rsidRPr="003C5F1D">
              <w:rPr>
                <w:rFonts w:eastAsia="Microsoft YaHei UI"/>
                <w:b/>
                <w:bCs/>
                <w:color w:val="000000"/>
                <w:lang w:eastAsia="zh-CN"/>
              </w:rPr>
              <w:t>·</w:t>
            </w:r>
            <w:r w:rsidRPr="003C5F1D">
              <w:rPr>
                <w:rFonts w:eastAsia="Microsoft YaHei UI"/>
                <w:b/>
                <w:bCs/>
                <w:i/>
                <w:iCs/>
                <w:color w:val="000000"/>
                <w:lang w:eastAsia="zh-CN"/>
              </w:rPr>
              <w:t>Q</w:t>
            </w:r>
            <w:r w:rsidRPr="003C5F1D">
              <w:rPr>
                <w:rFonts w:eastAsia="Microsoft YaHei UI"/>
                <w:b/>
                <w:bCs/>
                <w:i/>
                <w:iCs/>
                <w:color w:val="000000"/>
                <w:vertAlign w:val="subscript"/>
                <w:lang w:eastAsia="zh-CN"/>
              </w:rPr>
              <w:t>m</w:t>
            </w:r>
            <w:r w:rsidRPr="003C5F1D">
              <w:rPr>
                <w:rFonts w:eastAsia="Microsoft YaHei UI"/>
                <w:b/>
                <w:bCs/>
                <w:color w:val="000000"/>
                <w:lang w:eastAsia="zh-CN"/>
              </w:rPr>
              <w:t>·</w:t>
            </w:r>
            <w:r w:rsidRPr="003C5F1D">
              <w:rPr>
                <w:rFonts w:eastAsia="Microsoft YaHei UI"/>
                <w:b/>
                <w:bCs/>
                <w:i/>
                <w:iCs/>
                <w:color w:val="000000"/>
                <w:lang w:eastAsia="zh-CN"/>
              </w:rPr>
              <w:t>f</w:t>
            </w:r>
            <w:proofErr w:type="spellEnd"/>
            <w:r w:rsidRPr="003C5F1D">
              <w:rPr>
                <w:rFonts w:eastAsia="Microsoft YaHei UI"/>
                <w:b/>
                <w:bCs/>
                <w:color w:val="000000"/>
                <w:lang w:eastAsia="zh-CN"/>
              </w:rPr>
              <w:t> </w:t>
            </w:r>
            <w:r w:rsidRPr="003C5F1D">
              <w:rPr>
                <w:rFonts w:eastAsia="DengXian"/>
                <w:kern w:val="2"/>
                <w:lang w:eastAsia="zh-CN"/>
              </w:rPr>
              <w:t>  </w:t>
            </w:r>
            <w:proofErr w:type="gramStart"/>
            <w:r w:rsidRPr="003C5F1D">
              <w:rPr>
                <w:rFonts w:eastAsia="DengXian"/>
                <w:kern w:val="2"/>
                <w:lang w:eastAsia="zh-CN"/>
              </w:rPr>
              <w:t>in order to</w:t>
            </w:r>
            <w:proofErr w:type="gramEnd"/>
            <w:r w:rsidRPr="003C5F1D">
              <w:rPr>
                <w:rFonts w:eastAsia="DengXian"/>
                <w:kern w:val="2"/>
                <w:lang w:eastAsia="zh-CN"/>
              </w:rPr>
              <w:t xml:space="preserve"> have the same peak rate.</w:t>
            </w:r>
          </w:p>
          <w:p w14:paraId="7708D1F7" w14:textId="77777777" w:rsidR="003C5F1D" w:rsidRPr="003C5F1D" w:rsidRDefault="003C5F1D" w:rsidP="003C5F1D">
            <w:pPr>
              <w:widowControl w:val="0"/>
              <w:spacing w:after="0"/>
              <w:jc w:val="both"/>
              <w:rPr>
                <w:rFonts w:eastAsia="DengXian"/>
                <w:kern w:val="2"/>
                <w:lang w:eastAsia="zh-CN"/>
              </w:rPr>
            </w:pPr>
            <w:r w:rsidRPr="003C5F1D">
              <w:rPr>
                <w:rFonts w:eastAsia="DengXian" w:hint="eastAsia"/>
                <w:kern w:val="2"/>
                <w:lang w:eastAsia="zh-CN"/>
              </w:rPr>
              <w:t>N</w:t>
            </w:r>
            <w:r w:rsidRPr="003C5F1D">
              <w:rPr>
                <w:rFonts w:eastAsia="DengXian"/>
                <w:kern w:val="2"/>
                <w:lang w:eastAsia="zh-CN"/>
              </w:rPr>
              <w:t xml:space="preserve">ote 4: The initial access procedure of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color w:val="FFFF00"/>
                <w:kern w:val="2"/>
                <w:highlight w:val="red"/>
                <w:lang w:eastAsia="zh-CN"/>
              </w:rPr>
              <w:t>20MHz + PR1</w:t>
            </w:r>
            <w:r w:rsidRPr="003C5F1D">
              <w:rPr>
                <w:rFonts w:eastAsia="DengXian"/>
                <w:kern w:val="2"/>
                <w:lang w:eastAsia="zh-CN"/>
              </w:rPr>
              <w:t xml:space="preserve"> is realized by following:</w:t>
            </w:r>
          </w:p>
          <w:p w14:paraId="60297463" w14:textId="1D6F40D1" w:rsidR="003C5F1D" w:rsidRPr="003C5F1D" w:rsidRDefault="003C5F1D" w:rsidP="003C5F1D">
            <w:pPr>
              <w:numPr>
                <w:ilvl w:val="0"/>
                <w:numId w:val="30"/>
              </w:numPr>
              <w:spacing w:after="160" w:line="259" w:lineRule="auto"/>
              <w:contextualSpacing/>
              <w:rPr>
                <w:rFonts w:eastAsia="DengXian"/>
                <w:sz w:val="21"/>
                <w:szCs w:val="22"/>
              </w:rPr>
            </w:pPr>
            <w:r w:rsidRPr="003C5F1D">
              <w:rPr>
                <w:rFonts w:eastAsia="DengXian"/>
              </w:rPr>
              <w:t xml:space="preserve">Same as Rel-18 </w:t>
            </w:r>
            <w:proofErr w:type="spellStart"/>
            <w:r w:rsidRPr="003C5F1D">
              <w:rPr>
                <w:rFonts w:eastAsia="DengXian"/>
              </w:rPr>
              <w:t>eRedCap</w:t>
            </w:r>
            <w:proofErr w:type="spellEnd"/>
            <w:r w:rsidRPr="003C5F1D">
              <w:rPr>
                <w:rFonts w:eastAsia="DengXian"/>
              </w:rPr>
              <w:t xml:space="preserve"> UE capable of </w:t>
            </w:r>
            <w:r w:rsidRPr="003C5F1D">
              <w:rPr>
                <w:rFonts w:eastAsia="DengXian"/>
                <w:highlight w:val="green"/>
              </w:rPr>
              <w:t>BW3/PR3 + PR1</w:t>
            </w:r>
            <w:bookmarkEnd w:id="1"/>
          </w:p>
        </w:tc>
      </w:tr>
    </w:tbl>
    <w:p w14:paraId="75CE9DCD" w14:textId="2E3D235F" w:rsidR="003C5F1D" w:rsidRDefault="003C5F1D" w:rsidP="00691866">
      <w:pPr>
        <w:jc w:val="both"/>
        <w:rPr>
          <w:lang w:eastAsia="ja-JP"/>
        </w:rPr>
      </w:pPr>
    </w:p>
    <w:p w14:paraId="355D7233" w14:textId="3AB4D160" w:rsidR="00A316F2" w:rsidRDefault="00A316F2" w:rsidP="00A316F2">
      <w:pPr>
        <w:rPr>
          <w:lang w:eastAsia="ja-JP"/>
        </w:rPr>
      </w:pPr>
      <w:r>
        <w:rPr>
          <w:lang w:eastAsia="ja-JP"/>
        </w:rPr>
        <w:t>There are several important considerations that can be noted from the RAN plenary conclusion:</w:t>
      </w:r>
    </w:p>
    <w:p w14:paraId="32CD25CE" w14:textId="59FD7EAF" w:rsidR="00A316F2" w:rsidRDefault="0096153F" w:rsidP="00A316F2">
      <w:pPr>
        <w:pStyle w:val="ListParagraph"/>
        <w:numPr>
          <w:ilvl w:val="0"/>
          <w:numId w:val="32"/>
        </w:numPr>
      </w:pPr>
      <w:r>
        <w:t xml:space="preserve">Rel-18 </w:t>
      </w:r>
      <w:proofErr w:type="spellStart"/>
      <w:r>
        <w:t>eRedCap</w:t>
      </w:r>
      <w:proofErr w:type="spellEnd"/>
      <w:r>
        <w:t xml:space="preserve"> UE may be implemented with or without BB BW reduction</w:t>
      </w:r>
      <w:r w:rsidR="00915F16">
        <w:t xml:space="preserve">, </w:t>
      </w:r>
      <w:r w:rsidR="0046650D">
        <w:t>i.e.,</w:t>
      </w:r>
      <w:r w:rsidR="00915F16">
        <w:t xml:space="preserve"> with </w:t>
      </w:r>
      <w:r>
        <w:t xml:space="preserve">limited or full </w:t>
      </w:r>
      <w:proofErr w:type="spellStart"/>
      <w:r>
        <w:t>PRB</w:t>
      </w:r>
      <w:proofErr w:type="spellEnd"/>
      <w:r>
        <w:t xml:space="preserve"> processing capability within 20 MHz</w:t>
      </w:r>
      <w:r w:rsidR="0046650D">
        <w:t xml:space="preserve"> (green and red variants above).</w:t>
      </w:r>
      <w:r>
        <w:t xml:space="preserve"> </w:t>
      </w:r>
    </w:p>
    <w:p w14:paraId="686872C7" w14:textId="2FF1FCCE" w:rsidR="00A316F2" w:rsidRDefault="0096153F" w:rsidP="00A316F2">
      <w:pPr>
        <w:pStyle w:val="ListParagraph"/>
        <w:numPr>
          <w:ilvl w:val="0"/>
          <w:numId w:val="32"/>
        </w:numPr>
      </w:pPr>
      <w:r>
        <w:t xml:space="preserve">However, </w:t>
      </w:r>
      <w:r w:rsidR="00A316F2">
        <w:t>those two</w:t>
      </w:r>
      <w:r>
        <w:t xml:space="preserve"> variants share the exact same peak data rate (10Mbps). </w:t>
      </w:r>
    </w:p>
    <w:p w14:paraId="7717530D" w14:textId="17F7691C" w:rsidR="00A316F2" w:rsidRDefault="0096153F" w:rsidP="00A316F2">
      <w:pPr>
        <w:pStyle w:val="ListParagraph"/>
        <w:numPr>
          <w:ilvl w:val="0"/>
          <w:numId w:val="32"/>
        </w:numPr>
      </w:pPr>
      <w:r>
        <w:t xml:space="preserve">Note 3 emphasizes </w:t>
      </w:r>
      <w:r w:rsidR="00A316F2">
        <w:t xml:space="preserve">further </w:t>
      </w:r>
      <w:r>
        <w:t xml:space="preserve">that the only difference between both variants is the </w:t>
      </w:r>
      <w:proofErr w:type="spellStart"/>
      <w:r>
        <w:t>PRB</w:t>
      </w:r>
      <w:proofErr w:type="spellEnd"/>
      <w:r>
        <w:t xml:space="preserve"> processing capability, as well as </w:t>
      </w:r>
      <w:proofErr w:type="spellStart"/>
      <w:r w:rsidRPr="00A316F2">
        <w:rPr>
          <w:rFonts w:eastAsia="Microsoft YaHei UI"/>
          <w:b/>
          <w:bCs/>
          <w:i/>
          <w:iCs/>
          <w:color w:val="000000"/>
          <w:lang w:eastAsia="zh-CN"/>
        </w:rPr>
        <w:t>v</w:t>
      </w:r>
      <w:r w:rsidRPr="00A316F2">
        <w:rPr>
          <w:rFonts w:eastAsia="Microsoft YaHei UI"/>
          <w:b/>
          <w:bCs/>
          <w:i/>
          <w:iCs/>
          <w:color w:val="000000"/>
          <w:vertAlign w:val="subscript"/>
          <w:lang w:eastAsia="zh-CN"/>
        </w:rPr>
        <w:t>Layers</w:t>
      </w:r>
      <w:r w:rsidRPr="00A316F2">
        <w:rPr>
          <w:rFonts w:eastAsia="Microsoft YaHei UI"/>
          <w:b/>
          <w:bCs/>
          <w:color w:val="000000"/>
          <w:lang w:eastAsia="zh-CN"/>
        </w:rPr>
        <w:t>·</w:t>
      </w:r>
      <w:r w:rsidRPr="00A316F2">
        <w:rPr>
          <w:rFonts w:eastAsia="Microsoft YaHei UI"/>
          <w:b/>
          <w:bCs/>
          <w:i/>
          <w:iCs/>
          <w:color w:val="000000"/>
          <w:lang w:eastAsia="zh-CN"/>
        </w:rPr>
        <w:t>Q</w:t>
      </w:r>
      <w:r w:rsidRPr="00A316F2">
        <w:rPr>
          <w:rFonts w:eastAsia="Microsoft YaHei UI"/>
          <w:b/>
          <w:bCs/>
          <w:i/>
          <w:iCs/>
          <w:color w:val="000000"/>
          <w:vertAlign w:val="subscript"/>
          <w:lang w:eastAsia="zh-CN"/>
        </w:rPr>
        <w:t>m</w:t>
      </w:r>
      <w:r w:rsidRPr="00A316F2">
        <w:rPr>
          <w:rFonts w:eastAsia="Microsoft YaHei UI"/>
          <w:b/>
          <w:bCs/>
          <w:color w:val="000000"/>
          <w:lang w:eastAsia="zh-CN"/>
        </w:rPr>
        <w:t>·</w:t>
      </w:r>
      <w:proofErr w:type="gramStart"/>
      <w:r w:rsidRPr="00A316F2">
        <w:rPr>
          <w:rFonts w:eastAsia="Microsoft YaHei UI"/>
          <w:b/>
          <w:bCs/>
          <w:i/>
          <w:iCs/>
          <w:color w:val="000000"/>
          <w:lang w:eastAsia="zh-CN"/>
        </w:rPr>
        <w:t>f</w:t>
      </w:r>
      <w:proofErr w:type="spellEnd"/>
      <w:r w:rsidRPr="00A316F2">
        <w:rPr>
          <w:rFonts w:eastAsia="Microsoft YaHei UI"/>
          <w:b/>
          <w:bCs/>
          <w:color w:val="000000"/>
          <w:lang w:eastAsia="zh-CN"/>
        </w:rPr>
        <w:t> </w:t>
      </w:r>
      <w:r w:rsidRPr="00A316F2">
        <w:rPr>
          <w:rFonts w:eastAsia="DengXian"/>
          <w:kern w:val="2"/>
          <w:lang w:eastAsia="zh-CN"/>
        </w:rPr>
        <w:t> </w:t>
      </w:r>
      <w:r w:rsidR="0046650D">
        <w:rPr>
          <w:rFonts w:eastAsia="DengXian"/>
          <w:kern w:val="2"/>
          <w:lang w:eastAsia="zh-CN"/>
        </w:rPr>
        <w:t>,</w:t>
      </w:r>
      <w:proofErr w:type="gramEnd"/>
      <w:r w:rsidR="0046650D">
        <w:rPr>
          <w:rFonts w:eastAsia="DengXian"/>
          <w:kern w:val="2"/>
          <w:lang w:eastAsia="zh-CN"/>
        </w:rPr>
        <w:t xml:space="preserve"> </w:t>
      </w:r>
      <w:r w:rsidR="00F00F00">
        <w:t xml:space="preserve">in order to have the same peak </w:t>
      </w:r>
      <w:r w:rsidR="0046650D">
        <w:t xml:space="preserve">data </w:t>
      </w:r>
      <w:r w:rsidR="00F00F00">
        <w:t xml:space="preserve">rate. </w:t>
      </w:r>
    </w:p>
    <w:p w14:paraId="7A82CAF3" w14:textId="227C5553" w:rsidR="00B8228B" w:rsidRDefault="00F00F00" w:rsidP="00A316F2">
      <w:pPr>
        <w:pStyle w:val="ListParagraph"/>
        <w:numPr>
          <w:ilvl w:val="0"/>
          <w:numId w:val="32"/>
        </w:numPr>
      </w:pPr>
      <w:r>
        <w:t>Note 4 further clarifies that both variants use</w:t>
      </w:r>
      <w:r w:rsidR="00915F16">
        <w:t xml:space="preserve"> </w:t>
      </w:r>
      <w:r>
        <w:t>the same initial access procedure.</w:t>
      </w:r>
    </w:p>
    <w:p w14:paraId="23E02920" w14:textId="1E263CF3" w:rsidR="00F00F00" w:rsidRDefault="00B248EE" w:rsidP="00691866">
      <w:pPr>
        <w:jc w:val="both"/>
        <w:rPr>
          <w:lang w:eastAsia="ja-JP"/>
        </w:rPr>
      </w:pPr>
      <w:r>
        <w:rPr>
          <w:lang w:eastAsia="ja-JP"/>
        </w:rPr>
        <w:t xml:space="preserve">In our understanding, the implementation </w:t>
      </w:r>
      <w:r w:rsidR="0046650D">
        <w:rPr>
          <w:lang w:eastAsia="ja-JP"/>
        </w:rPr>
        <w:t xml:space="preserve">of the variant “20MHz+PR1” </w:t>
      </w:r>
      <w:r>
        <w:rPr>
          <w:lang w:eastAsia="ja-JP"/>
        </w:rPr>
        <w:t>in RAN2 specification will just require a new capability</w:t>
      </w:r>
      <w:r w:rsidR="009E13AB">
        <w:rPr>
          <w:lang w:eastAsia="ja-JP"/>
        </w:rPr>
        <w:t xml:space="preserve"> in existing capability framework.</w:t>
      </w:r>
      <w:r>
        <w:rPr>
          <w:lang w:eastAsia="ja-JP"/>
        </w:rPr>
        <w:t xml:space="preserve"> </w:t>
      </w:r>
    </w:p>
    <w:p w14:paraId="5F09E4C8" w14:textId="519FE95A" w:rsidR="00915F16" w:rsidRDefault="00915F16" w:rsidP="00915F16">
      <w:pPr>
        <w:pStyle w:val="Heading7"/>
      </w:pPr>
      <w:bookmarkStart w:id="2" w:name="_Ref131702624"/>
      <w:r w:rsidRPr="00222B31">
        <w:t xml:space="preserve">Proposal </w:t>
      </w:r>
      <w:r>
        <w:t>1</w:t>
      </w:r>
      <w:r w:rsidRPr="00222B31">
        <w:t xml:space="preserve">: </w:t>
      </w:r>
      <w:r w:rsidR="003466B5">
        <w:t xml:space="preserve">The </w:t>
      </w:r>
      <w:bookmarkStart w:id="3" w:name="_Hlk131632448"/>
      <w:proofErr w:type="spellStart"/>
      <w:r w:rsidR="003466B5">
        <w:t>eRedcap</w:t>
      </w:r>
      <w:proofErr w:type="spellEnd"/>
      <w:r w:rsidR="003466B5">
        <w:t xml:space="preserve"> </w:t>
      </w:r>
      <w:proofErr w:type="spellStart"/>
      <w:r w:rsidR="003466B5">
        <w:t>PRB</w:t>
      </w:r>
      <w:proofErr w:type="spellEnd"/>
      <w:r w:rsidR="003466B5">
        <w:t xml:space="preserve"> processing capability </w:t>
      </w:r>
      <w:bookmarkEnd w:id="3"/>
      <w:r w:rsidR="003466B5">
        <w:t>(limited/full) is indicated by a new capability</w:t>
      </w:r>
      <w:bookmarkEnd w:id="2"/>
    </w:p>
    <w:p w14:paraId="7EC8050C" w14:textId="63A5F069" w:rsidR="003466B5" w:rsidRDefault="003466B5" w:rsidP="00815B15">
      <w:pPr>
        <w:jc w:val="both"/>
      </w:pPr>
      <w:r>
        <w:t xml:space="preserve">As indicated by Note 3, there should be no other difference between both variants of </w:t>
      </w:r>
      <w:proofErr w:type="spellStart"/>
      <w:r>
        <w:t>eRedcap</w:t>
      </w:r>
      <w:proofErr w:type="spellEnd"/>
      <w:r>
        <w:t xml:space="preserve">. </w:t>
      </w:r>
      <w:r w:rsidR="00815B15">
        <w:t xml:space="preserve">The setting of </w:t>
      </w:r>
      <w:proofErr w:type="spellStart"/>
      <w:r w:rsidR="00815B15" w:rsidRPr="003C5F1D">
        <w:rPr>
          <w:rFonts w:eastAsia="Microsoft YaHei UI"/>
          <w:b/>
          <w:bCs/>
          <w:i/>
          <w:iCs/>
          <w:color w:val="000000"/>
          <w:lang w:eastAsia="zh-CN"/>
        </w:rPr>
        <w:t>v</w:t>
      </w:r>
      <w:r w:rsidR="00815B15" w:rsidRPr="003C5F1D">
        <w:rPr>
          <w:rFonts w:eastAsia="Microsoft YaHei UI"/>
          <w:b/>
          <w:bCs/>
          <w:i/>
          <w:iCs/>
          <w:color w:val="000000"/>
          <w:vertAlign w:val="subscript"/>
          <w:lang w:eastAsia="zh-CN"/>
        </w:rPr>
        <w:t>Layers</w:t>
      </w:r>
      <w:r w:rsidR="00815B15" w:rsidRPr="003C5F1D">
        <w:rPr>
          <w:rFonts w:eastAsia="Microsoft YaHei UI"/>
          <w:b/>
          <w:bCs/>
          <w:color w:val="000000"/>
          <w:lang w:eastAsia="zh-CN"/>
        </w:rPr>
        <w:t>·</w:t>
      </w:r>
      <w:r w:rsidR="00815B15" w:rsidRPr="003C5F1D">
        <w:rPr>
          <w:rFonts w:eastAsia="Microsoft YaHei UI"/>
          <w:b/>
          <w:bCs/>
          <w:i/>
          <w:iCs/>
          <w:color w:val="000000"/>
          <w:lang w:eastAsia="zh-CN"/>
        </w:rPr>
        <w:t>Q</w:t>
      </w:r>
      <w:r w:rsidR="00815B15" w:rsidRPr="003C5F1D">
        <w:rPr>
          <w:rFonts w:eastAsia="Microsoft YaHei UI"/>
          <w:b/>
          <w:bCs/>
          <w:i/>
          <w:iCs/>
          <w:color w:val="000000"/>
          <w:vertAlign w:val="subscript"/>
          <w:lang w:eastAsia="zh-CN"/>
        </w:rPr>
        <w:t>m</w:t>
      </w:r>
      <w:r w:rsidR="00815B15" w:rsidRPr="003C5F1D">
        <w:rPr>
          <w:rFonts w:eastAsia="Microsoft YaHei UI"/>
          <w:b/>
          <w:bCs/>
          <w:color w:val="000000"/>
          <w:lang w:eastAsia="zh-CN"/>
        </w:rPr>
        <w:t>·</w:t>
      </w:r>
      <w:r w:rsidR="00815B15" w:rsidRPr="003C5F1D">
        <w:rPr>
          <w:rFonts w:eastAsia="Microsoft YaHei UI"/>
          <w:b/>
          <w:bCs/>
          <w:i/>
          <w:iCs/>
          <w:color w:val="000000"/>
          <w:lang w:eastAsia="zh-CN"/>
        </w:rPr>
        <w:t>f</w:t>
      </w:r>
      <w:proofErr w:type="spellEnd"/>
      <w:r w:rsidR="00815B15" w:rsidRPr="003C5F1D">
        <w:rPr>
          <w:rFonts w:eastAsia="Microsoft YaHei UI"/>
          <w:b/>
          <w:bCs/>
          <w:color w:val="000000"/>
          <w:lang w:eastAsia="zh-CN"/>
        </w:rPr>
        <w:t> </w:t>
      </w:r>
      <w:r w:rsidR="00815B15" w:rsidRPr="003C5F1D">
        <w:rPr>
          <w:rFonts w:eastAsia="DengXian"/>
          <w:kern w:val="2"/>
          <w:lang w:eastAsia="zh-CN"/>
        </w:rPr>
        <w:t> </w:t>
      </w:r>
      <w:r w:rsidR="00815B15">
        <w:t xml:space="preserve"> should be in the realm of RAN1. Hence, from RAN2 perspective, we believe that there should be no other impact. </w:t>
      </w:r>
    </w:p>
    <w:p w14:paraId="5C96B79B" w14:textId="7F258437" w:rsidR="003466B5" w:rsidRDefault="003466B5" w:rsidP="003466B5">
      <w:pPr>
        <w:pStyle w:val="Heading7"/>
      </w:pPr>
      <w:bookmarkStart w:id="4" w:name="_Ref131702626"/>
      <w:r w:rsidRPr="00222B31">
        <w:t xml:space="preserve">Proposal </w:t>
      </w:r>
      <w:r>
        <w:t>2</w:t>
      </w:r>
      <w:r w:rsidRPr="00222B31">
        <w:t xml:space="preserve">: </w:t>
      </w:r>
      <w:r w:rsidR="00815B15">
        <w:t xml:space="preserve">No additional difference is introduced related to </w:t>
      </w:r>
      <w:proofErr w:type="spellStart"/>
      <w:r w:rsidR="00815B15" w:rsidRPr="00815B15">
        <w:t>eRedcap</w:t>
      </w:r>
      <w:proofErr w:type="spellEnd"/>
      <w:r w:rsidR="00815B15" w:rsidRPr="00815B15">
        <w:t xml:space="preserve"> </w:t>
      </w:r>
      <w:proofErr w:type="spellStart"/>
      <w:r w:rsidR="00815B15" w:rsidRPr="00815B15">
        <w:t>PRB</w:t>
      </w:r>
      <w:proofErr w:type="spellEnd"/>
      <w:r w:rsidR="00815B15" w:rsidRPr="00815B15">
        <w:t xml:space="preserve"> processing capability</w:t>
      </w:r>
      <w:r w:rsidR="00815B15">
        <w:t xml:space="preserve"> (</w:t>
      </w:r>
      <w:r w:rsidR="00A9348D">
        <w:t xml:space="preserve">in particular, both variants share </w:t>
      </w:r>
      <w:r w:rsidR="00815B15">
        <w:t xml:space="preserve">same </w:t>
      </w:r>
      <w:r w:rsidR="0046650D">
        <w:t>initial access</w:t>
      </w:r>
      <w:r w:rsidR="00815B15">
        <w:t>, same access control</w:t>
      </w:r>
      <w:r w:rsidR="00A9348D">
        <w:t>)</w:t>
      </w:r>
      <w:bookmarkEnd w:id="4"/>
    </w:p>
    <w:p w14:paraId="5D4E25E5" w14:textId="2A510643" w:rsidR="00633AA0" w:rsidRPr="00633AA0" w:rsidRDefault="00633AA0" w:rsidP="00CD1CBE">
      <w:pPr>
        <w:spacing w:after="0"/>
      </w:pPr>
    </w:p>
    <w:p w14:paraId="4EBB62C0" w14:textId="0AD8956C" w:rsidR="00633AA0" w:rsidRDefault="00633AA0" w:rsidP="00633AA0">
      <w:pPr>
        <w:pStyle w:val="Heading2"/>
        <w:rPr>
          <w:lang w:eastAsia="ja-JP"/>
        </w:rPr>
      </w:pPr>
      <w:r>
        <w:rPr>
          <w:lang w:eastAsia="ja-JP"/>
        </w:rPr>
        <w:t xml:space="preserve">Definition of an </w:t>
      </w:r>
      <w:proofErr w:type="spellStart"/>
      <w:r>
        <w:rPr>
          <w:lang w:eastAsia="ja-JP"/>
        </w:rPr>
        <w:t>eRedcap</w:t>
      </w:r>
      <w:proofErr w:type="spellEnd"/>
      <w:r>
        <w:rPr>
          <w:lang w:eastAsia="ja-JP"/>
        </w:rPr>
        <w:t xml:space="preserve"> UE</w:t>
      </w:r>
    </w:p>
    <w:p w14:paraId="3268FCB7" w14:textId="24C86DC2" w:rsidR="00633AA0" w:rsidRDefault="001A742D" w:rsidP="001A742D">
      <w:pPr>
        <w:jc w:val="both"/>
      </w:pPr>
      <w:r>
        <w:t xml:space="preserve">It seems useful to get a common understanding of what is an </w:t>
      </w:r>
      <w:proofErr w:type="spellStart"/>
      <w:r>
        <w:t>eRedcap</w:t>
      </w:r>
      <w:proofErr w:type="spellEnd"/>
      <w:r>
        <w:t xml:space="preserve"> UE following the RAN plenary decision. </w:t>
      </w:r>
      <w:r w:rsidR="00633AA0">
        <w:t xml:space="preserve">In general, for NR, the definition of “UE types” is more based on capabilities. </w:t>
      </w:r>
      <w:r>
        <w:t xml:space="preserve">Previously, an </w:t>
      </w:r>
      <w:proofErr w:type="spellStart"/>
      <w:r>
        <w:t>eRedcap</w:t>
      </w:r>
      <w:proofErr w:type="spellEnd"/>
      <w:r>
        <w:t xml:space="preserve"> UE could </w:t>
      </w:r>
      <w:r w:rsidR="00633AA0">
        <w:t xml:space="preserve">have </w:t>
      </w:r>
      <w:r>
        <w:t>be</w:t>
      </w:r>
      <w:r w:rsidR="00633AA0">
        <w:t>en</w:t>
      </w:r>
      <w:r>
        <w:t xml:space="preserve"> defined </w:t>
      </w:r>
      <w:r w:rsidR="00030E14">
        <w:t xml:space="preserve">(mainly) </w:t>
      </w:r>
      <w:r>
        <w:t xml:space="preserve">by the BB BW processing capability being limited to 5Mhz worth of </w:t>
      </w:r>
      <w:proofErr w:type="spellStart"/>
      <w:r>
        <w:t>PRBs</w:t>
      </w:r>
      <w:proofErr w:type="spellEnd"/>
      <w:r w:rsidR="00030E14">
        <w:t>, compared to a R17 Redcap UE.</w:t>
      </w:r>
    </w:p>
    <w:p w14:paraId="49F3553B" w14:textId="6DBD528D" w:rsidR="001A742D" w:rsidRDefault="00633AA0" w:rsidP="001A742D">
      <w:pPr>
        <w:jc w:val="both"/>
      </w:pPr>
      <w:r>
        <w:t>However, t</w:t>
      </w:r>
      <w:r w:rsidR="001A742D">
        <w:t xml:space="preserve">his </w:t>
      </w:r>
      <w:r>
        <w:t>capability is</w:t>
      </w:r>
      <w:r w:rsidR="001A742D">
        <w:t xml:space="preserve"> now optional. </w:t>
      </w:r>
      <w:r w:rsidR="00A316F2">
        <w:t>What appears to define an</w:t>
      </w:r>
      <w:r w:rsidR="001A742D">
        <w:t xml:space="preserve"> </w:t>
      </w:r>
      <w:proofErr w:type="spellStart"/>
      <w:r w:rsidR="001A742D">
        <w:t>eRedcap</w:t>
      </w:r>
      <w:proofErr w:type="spellEnd"/>
      <w:r w:rsidR="001A742D">
        <w:t xml:space="preserve"> UE is </w:t>
      </w:r>
      <w:r w:rsidR="00A316F2">
        <w:t xml:space="preserve">more </w:t>
      </w:r>
      <w:r w:rsidR="001A742D">
        <w:t>the target peak rate of 10Mbps</w:t>
      </w:r>
      <w:r w:rsidR="00A316F2">
        <w:t>,</w:t>
      </w:r>
      <w:r w:rsidR="004D294B">
        <w:t xml:space="preserve"> as indicated by “</w:t>
      </w:r>
      <w:r w:rsidR="004D294B" w:rsidRPr="00344163">
        <w:t>designed/targeted to same peak data rate, i.e., 10Mbps</w:t>
      </w:r>
      <w:r w:rsidR="004D294B">
        <w:t>”. This</w:t>
      </w:r>
      <w:r w:rsidR="00A316F2">
        <w:t xml:space="preserve"> can be achieved with or without </w:t>
      </w:r>
      <w:proofErr w:type="spellStart"/>
      <w:r w:rsidR="000E626B">
        <w:t>PRB</w:t>
      </w:r>
      <w:proofErr w:type="spellEnd"/>
      <w:r w:rsidR="00A316F2">
        <w:t xml:space="preserve"> processing capability </w:t>
      </w:r>
      <w:r w:rsidR="000E626B">
        <w:t xml:space="preserve">limitation. This makes it more </w:t>
      </w:r>
      <w:proofErr w:type="gramStart"/>
      <w:r w:rsidR="000E626B">
        <w:t xml:space="preserve">similar </w:t>
      </w:r>
      <w:r w:rsidR="00CF6D42">
        <w:t>t</w:t>
      </w:r>
      <w:r w:rsidR="000E626B">
        <w:t>o</w:t>
      </w:r>
      <w:proofErr w:type="gramEnd"/>
      <w:r w:rsidR="000E626B">
        <w:t xml:space="preserve"> an LTE category</w:t>
      </w:r>
      <w:r w:rsidR="00CF6D42">
        <w:t xml:space="preserve"> definition of UE type</w:t>
      </w:r>
      <w:r w:rsidR="000E626B">
        <w:t xml:space="preserve"> – within the overall Redcap framework.</w:t>
      </w:r>
      <w:r>
        <w:t xml:space="preserve"> </w:t>
      </w:r>
    </w:p>
    <w:p w14:paraId="599FF2E6" w14:textId="5E237E14" w:rsidR="007901CD" w:rsidRDefault="007901CD" w:rsidP="001A742D">
      <w:pPr>
        <w:jc w:val="both"/>
      </w:pPr>
      <w:r>
        <w:t>Hence, as a first attempt</w:t>
      </w:r>
      <w:r w:rsidR="00C20040">
        <w:t xml:space="preserve"> </w:t>
      </w:r>
      <w:r>
        <w:t xml:space="preserve">to give a </w:t>
      </w:r>
      <w:r w:rsidR="00731F2D">
        <w:t>high-level</w:t>
      </w:r>
      <w:r w:rsidR="00C20040">
        <w:t xml:space="preserve"> </w:t>
      </w:r>
      <w:r>
        <w:t>definition</w:t>
      </w:r>
      <w:r w:rsidR="002C5197">
        <w:t>,</w:t>
      </w:r>
      <w:r>
        <w:t xml:space="preserve"> an </w:t>
      </w:r>
      <w:proofErr w:type="spellStart"/>
      <w:r>
        <w:t>eRedcap</w:t>
      </w:r>
      <w:proofErr w:type="spellEnd"/>
      <w:r>
        <w:t xml:space="preserve"> UE</w:t>
      </w:r>
      <w:r w:rsidR="002C5197">
        <w:t xml:space="preserve"> </w:t>
      </w:r>
      <w:r>
        <w:t xml:space="preserve">would be a </w:t>
      </w:r>
      <w:r w:rsidR="002C5197">
        <w:t>“</w:t>
      </w:r>
      <w:r>
        <w:t>Redcap UE</w:t>
      </w:r>
      <w:r w:rsidR="002C5197">
        <w:t>”</w:t>
      </w:r>
      <w:r>
        <w:t xml:space="preserve"> (meaning: inheriting most features/characteristics of a Redcap UE, such as 20MHz UE BW, </w:t>
      </w:r>
      <w:proofErr w:type="spellStart"/>
      <w:r>
        <w:t>NCD</w:t>
      </w:r>
      <w:proofErr w:type="spellEnd"/>
      <w:r>
        <w:t xml:space="preserve">-SSB, …) with a peak data rate of 10Mbps. </w:t>
      </w:r>
      <w:r w:rsidR="007B3C1E">
        <w:t xml:space="preserve">One of the (new) optional feature of an </w:t>
      </w:r>
      <w:proofErr w:type="spellStart"/>
      <w:r w:rsidR="007B3C1E">
        <w:t>eRedcap</w:t>
      </w:r>
      <w:proofErr w:type="spellEnd"/>
      <w:r w:rsidR="007B3C1E">
        <w:t xml:space="preserve"> UE would be the </w:t>
      </w:r>
      <w:proofErr w:type="spellStart"/>
      <w:r w:rsidR="007B3C1E">
        <w:t>PRB</w:t>
      </w:r>
      <w:proofErr w:type="spellEnd"/>
      <w:r w:rsidR="007B3C1E">
        <w:t xml:space="preserve"> processing capability limitation.</w:t>
      </w:r>
    </w:p>
    <w:p w14:paraId="17198563" w14:textId="2C693206" w:rsidR="001A742D" w:rsidRDefault="001A742D" w:rsidP="001A742D">
      <w:pPr>
        <w:pStyle w:val="Heading7"/>
      </w:pPr>
      <w:bookmarkStart w:id="5" w:name="_Ref131702628"/>
      <w:r>
        <w:t>Proposal</w:t>
      </w:r>
      <w:r w:rsidRPr="00222B31">
        <w:t xml:space="preserve"> </w:t>
      </w:r>
      <w:r>
        <w:t>3</w:t>
      </w:r>
      <w:r w:rsidRPr="00222B31">
        <w:t xml:space="preserve">: </w:t>
      </w:r>
      <w:r>
        <w:t xml:space="preserve">An </w:t>
      </w:r>
      <w:proofErr w:type="spellStart"/>
      <w:r>
        <w:t>eRedcap</w:t>
      </w:r>
      <w:proofErr w:type="spellEnd"/>
      <w:r>
        <w:t xml:space="preserve"> UE is a “Redcap UE with 10Mbps peak data rate”, with optional </w:t>
      </w:r>
      <w:proofErr w:type="spellStart"/>
      <w:r w:rsidR="000E626B">
        <w:t>PRB</w:t>
      </w:r>
      <w:proofErr w:type="spellEnd"/>
      <w:r>
        <w:t xml:space="preserve"> processing capability limitation</w:t>
      </w:r>
      <w:bookmarkEnd w:id="5"/>
    </w:p>
    <w:p w14:paraId="29C52135" w14:textId="283D2EE4" w:rsidR="008A5508" w:rsidRDefault="00CB70CA" w:rsidP="00593A5B">
      <w:pPr>
        <w:jc w:val="both"/>
      </w:pPr>
      <w:r>
        <w:lastRenderedPageBreak/>
        <w:t>In particular, we expect RAN1 to provide</w:t>
      </w:r>
      <w:r w:rsidR="00CF6D42">
        <w:t xml:space="preserve"> </w:t>
      </w:r>
      <w:r w:rsidR="00CF6D42" w:rsidRPr="00CF6D42">
        <w:t xml:space="preserve">constraint values </w:t>
      </w:r>
      <w:proofErr w:type="gramStart"/>
      <w:r w:rsidR="00CF6D42" w:rsidRPr="00CF6D42">
        <w:t>for</w:t>
      </w:r>
      <w:r w:rsidR="00CF6D42">
        <w:t xml:space="preserve"> </w:t>
      </w:r>
      <w:r>
        <w:t xml:space="preserve"> </w:t>
      </w:r>
      <w:proofErr w:type="spellStart"/>
      <w:r w:rsidRPr="003C5F1D">
        <w:rPr>
          <w:rFonts w:eastAsia="Microsoft YaHei UI"/>
          <w:b/>
          <w:bCs/>
          <w:i/>
          <w:iCs/>
          <w:color w:val="000000"/>
          <w:lang w:eastAsia="zh-CN"/>
        </w:rPr>
        <w:t>v</w:t>
      </w:r>
      <w:r w:rsidRPr="003C5F1D">
        <w:rPr>
          <w:rFonts w:eastAsia="Microsoft YaHei UI"/>
          <w:b/>
          <w:bCs/>
          <w:i/>
          <w:iCs/>
          <w:color w:val="000000"/>
          <w:vertAlign w:val="subscript"/>
          <w:lang w:eastAsia="zh-CN"/>
        </w:rPr>
        <w:t>Layers</w:t>
      </w:r>
      <w:proofErr w:type="gramEnd"/>
      <w:r w:rsidRPr="003C5F1D">
        <w:rPr>
          <w:rFonts w:eastAsia="Microsoft YaHei UI"/>
          <w:b/>
          <w:bCs/>
          <w:color w:val="000000"/>
          <w:lang w:eastAsia="zh-CN"/>
        </w:rPr>
        <w:t>·</w:t>
      </w:r>
      <w:r w:rsidRPr="003C5F1D">
        <w:rPr>
          <w:rFonts w:eastAsia="Microsoft YaHei UI"/>
          <w:b/>
          <w:bCs/>
          <w:i/>
          <w:iCs/>
          <w:color w:val="000000"/>
          <w:lang w:eastAsia="zh-CN"/>
        </w:rPr>
        <w:t>Q</w:t>
      </w:r>
      <w:r w:rsidRPr="003C5F1D">
        <w:rPr>
          <w:rFonts w:eastAsia="Microsoft YaHei UI"/>
          <w:b/>
          <w:bCs/>
          <w:i/>
          <w:iCs/>
          <w:color w:val="000000"/>
          <w:vertAlign w:val="subscript"/>
          <w:lang w:eastAsia="zh-CN"/>
        </w:rPr>
        <w:t>m</w:t>
      </w:r>
      <w:r w:rsidRPr="003C5F1D">
        <w:rPr>
          <w:rFonts w:eastAsia="Microsoft YaHei UI"/>
          <w:b/>
          <w:bCs/>
          <w:color w:val="000000"/>
          <w:lang w:eastAsia="zh-CN"/>
        </w:rPr>
        <w:t>·</w:t>
      </w:r>
      <w:r w:rsidRPr="003C5F1D">
        <w:rPr>
          <w:rFonts w:eastAsia="Microsoft YaHei UI"/>
          <w:b/>
          <w:bCs/>
          <w:i/>
          <w:iCs/>
          <w:color w:val="000000"/>
          <w:lang w:eastAsia="zh-CN"/>
        </w:rPr>
        <w:t>f</w:t>
      </w:r>
      <w:proofErr w:type="spellEnd"/>
      <w:r w:rsidRPr="003C5F1D">
        <w:rPr>
          <w:rFonts w:eastAsia="Microsoft YaHei UI"/>
          <w:b/>
          <w:bCs/>
          <w:color w:val="000000"/>
          <w:lang w:eastAsia="zh-CN"/>
        </w:rPr>
        <w:t> </w:t>
      </w:r>
      <w:r w:rsidRPr="003C5F1D">
        <w:rPr>
          <w:rFonts w:eastAsia="DengXian"/>
          <w:kern w:val="2"/>
          <w:lang w:eastAsia="zh-CN"/>
        </w:rPr>
        <w:t> </w:t>
      </w:r>
      <w:r>
        <w:t xml:space="preserve"> </w:t>
      </w:r>
      <w:r w:rsidR="00593A5B">
        <w:t>to match this definition</w:t>
      </w:r>
      <w:r w:rsidR="008A5508">
        <w:t>. T</w:t>
      </w:r>
      <w:r w:rsidR="00593A5B">
        <w:t xml:space="preserve">hose would be different </w:t>
      </w:r>
      <w:proofErr w:type="gramStart"/>
      <w:r w:rsidR="00593A5B">
        <w:t>depending</w:t>
      </w:r>
      <w:proofErr w:type="gramEnd"/>
      <w:r w:rsidR="00593A5B">
        <w:t xml:space="preserve"> if </w:t>
      </w:r>
      <w:proofErr w:type="spellStart"/>
      <w:r w:rsidR="00593A5B">
        <w:t>PRB</w:t>
      </w:r>
      <w:proofErr w:type="spellEnd"/>
      <w:r w:rsidR="00593A5B">
        <w:t xml:space="preserve"> processing capability is limited or not</w:t>
      </w:r>
      <w:r w:rsidR="008A5508">
        <w:t xml:space="preserve">. </w:t>
      </w:r>
      <w:r w:rsidR="001C16F7">
        <w:t xml:space="preserve">Given the factor ~4 in terms of number of </w:t>
      </w:r>
      <w:proofErr w:type="spellStart"/>
      <w:r w:rsidR="001C16F7">
        <w:t>PRBs</w:t>
      </w:r>
      <w:proofErr w:type="spellEnd"/>
      <w:r w:rsidR="00CF6D42">
        <w:t xml:space="preserve"> between the two </w:t>
      </w:r>
      <w:proofErr w:type="spellStart"/>
      <w:r w:rsidR="00CF6D42">
        <w:t>eRedCap</w:t>
      </w:r>
      <w:proofErr w:type="spellEnd"/>
      <w:r w:rsidR="00CF6D42">
        <w:t xml:space="preserve"> variants</w:t>
      </w:r>
      <w:r w:rsidR="001C16F7">
        <w:t>, i</w:t>
      </w:r>
      <w:r w:rsidR="008A5508">
        <w:t>t is expected that</w:t>
      </w:r>
    </w:p>
    <w:p w14:paraId="0BA52934" w14:textId="02DF5AFB" w:rsidR="008A5508" w:rsidRDefault="008A5508" w:rsidP="008A5508">
      <w:pPr>
        <w:jc w:val="center"/>
      </w:pPr>
      <w:proofErr w:type="spellStart"/>
      <w:r w:rsidRPr="003C5F1D">
        <w:rPr>
          <w:rFonts w:eastAsia="Microsoft YaHei UI"/>
          <w:b/>
          <w:bCs/>
          <w:i/>
          <w:iCs/>
          <w:color w:val="000000"/>
          <w:lang w:eastAsia="zh-CN"/>
        </w:rPr>
        <w:t>v</w:t>
      </w:r>
      <w:r w:rsidRPr="003C5F1D">
        <w:rPr>
          <w:rFonts w:eastAsia="Microsoft YaHei UI"/>
          <w:b/>
          <w:bCs/>
          <w:i/>
          <w:iCs/>
          <w:color w:val="000000"/>
          <w:vertAlign w:val="subscript"/>
          <w:lang w:eastAsia="zh-CN"/>
        </w:rPr>
        <w:t>Layers</w:t>
      </w:r>
      <w:r w:rsidRPr="003C5F1D">
        <w:rPr>
          <w:rFonts w:eastAsia="Microsoft YaHei UI"/>
          <w:b/>
          <w:bCs/>
          <w:color w:val="000000"/>
          <w:lang w:eastAsia="zh-CN"/>
        </w:rPr>
        <w:t>·</w:t>
      </w:r>
      <w:r w:rsidRPr="003C5F1D">
        <w:rPr>
          <w:rFonts w:eastAsia="Microsoft YaHei UI"/>
          <w:b/>
          <w:bCs/>
          <w:i/>
          <w:iCs/>
          <w:color w:val="000000"/>
          <w:lang w:eastAsia="zh-CN"/>
        </w:rPr>
        <w:t>Q</w:t>
      </w:r>
      <w:r w:rsidRPr="003C5F1D">
        <w:rPr>
          <w:rFonts w:eastAsia="Microsoft YaHei UI"/>
          <w:b/>
          <w:bCs/>
          <w:i/>
          <w:iCs/>
          <w:color w:val="000000"/>
          <w:vertAlign w:val="subscript"/>
          <w:lang w:eastAsia="zh-CN"/>
        </w:rPr>
        <w:t>m</w:t>
      </w:r>
      <w:r w:rsidRPr="003C5F1D">
        <w:rPr>
          <w:rFonts w:eastAsia="Microsoft YaHei UI"/>
          <w:b/>
          <w:bCs/>
          <w:color w:val="000000"/>
          <w:lang w:eastAsia="zh-CN"/>
        </w:rPr>
        <w:t>·</w:t>
      </w:r>
      <w:proofErr w:type="gramStart"/>
      <w:r w:rsidRPr="003C5F1D">
        <w:rPr>
          <w:rFonts w:eastAsia="Microsoft YaHei UI"/>
          <w:b/>
          <w:bCs/>
          <w:i/>
          <w:iCs/>
          <w:color w:val="000000"/>
          <w:lang w:eastAsia="zh-CN"/>
        </w:rPr>
        <w:t>f</w:t>
      </w:r>
      <w:proofErr w:type="spellEnd"/>
      <w:r w:rsidRPr="003C5F1D">
        <w:rPr>
          <w:rFonts w:eastAsia="Microsoft YaHei UI"/>
          <w:b/>
          <w:bCs/>
          <w:color w:val="000000"/>
          <w:lang w:eastAsia="zh-CN"/>
        </w:rPr>
        <w:t> </w:t>
      </w:r>
      <w:r w:rsidRPr="003C5F1D">
        <w:rPr>
          <w:rFonts w:eastAsia="DengXian"/>
          <w:kern w:val="2"/>
          <w:lang w:eastAsia="zh-CN"/>
        </w:rPr>
        <w:t> </w:t>
      </w:r>
      <w:r w:rsidRPr="008A5508">
        <w:rPr>
          <w:rFonts w:eastAsia="DengXian"/>
          <w:kern w:val="2"/>
          <w:vertAlign w:val="subscript"/>
          <w:lang w:eastAsia="zh-CN"/>
        </w:rPr>
        <w:t>5</w:t>
      </w:r>
      <w:proofErr w:type="gramEnd"/>
      <w:r w:rsidRPr="008A5508">
        <w:rPr>
          <w:rFonts w:eastAsia="DengXian"/>
          <w:kern w:val="2"/>
          <w:vertAlign w:val="subscript"/>
          <w:lang w:eastAsia="zh-CN"/>
        </w:rPr>
        <w:t>MHz processing</w:t>
      </w:r>
      <w:r>
        <w:rPr>
          <w:rFonts w:eastAsia="DengXian"/>
          <w:kern w:val="2"/>
          <w:vertAlign w:val="subscript"/>
          <w:lang w:eastAsia="zh-CN"/>
        </w:rPr>
        <w:t xml:space="preserve"> capability</w:t>
      </w:r>
      <w:r>
        <w:rPr>
          <w:rFonts w:eastAsia="DengXian"/>
          <w:kern w:val="2"/>
          <w:lang w:eastAsia="zh-CN"/>
        </w:rPr>
        <w:t xml:space="preserve"> </w:t>
      </w:r>
      <w:r w:rsidR="00CF6D42" w:rsidRPr="00FC5E2B">
        <w:rPr>
          <w:rFonts w:eastAsia="DengXian"/>
          <w:kern w:val="2"/>
          <w:lang w:eastAsia="zh-CN"/>
        </w:rPr>
        <w:t>≈</w:t>
      </w:r>
      <w:r w:rsidR="001C16F7">
        <w:rPr>
          <w:rFonts w:eastAsia="DengXian"/>
          <w:kern w:val="2"/>
          <w:lang w:eastAsia="zh-CN"/>
        </w:rPr>
        <w:t xml:space="preserve"> 4 *</w:t>
      </w:r>
      <w:r w:rsidRPr="008A5508">
        <w:rPr>
          <w:rFonts w:eastAsia="Microsoft YaHei UI"/>
          <w:b/>
          <w:bCs/>
          <w:i/>
          <w:iCs/>
          <w:color w:val="000000"/>
          <w:lang w:eastAsia="zh-CN"/>
        </w:rPr>
        <w:t xml:space="preserve"> </w:t>
      </w:r>
      <w:proofErr w:type="spellStart"/>
      <w:r w:rsidRPr="003C5F1D">
        <w:rPr>
          <w:rFonts w:eastAsia="Microsoft YaHei UI"/>
          <w:b/>
          <w:bCs/>
          <w:i/>
          <w:iCs/>
          <w:color w:val="000000"/>
          <w:lang w:eastAsia="zh-CN"/>
        </w:rPr>
        <w:t>v</w:t>
      </w:r>
      <w:r w:rsidRPr="003C5F1D">
        <w:rPr>
          <w:rFonts w:eastAsia="Microsoft YaHei UI"/>
          <w:b/>
          <w:bCs/>
          <w:i/>
          <w:iCs/>
          <w:color w:val="000000"/>
          <w:vertAlign w:val="subscript"/>
          <w:lang w:eastAsia="zh-CN"/>
        </w:rPr>
        <w:t>Layers</w:t>
      </w:r>
      <w:r w:rsidRPr="003C5F1D">
        <w:rPr>
          <w:rFonts w:eastAsia="Microsoft YaHei UI"/>
          <w:b/>
          <w:bCs/>
          <w:color w:val="000000"/>
          <w:lang w:eastAsia="zh-CN"/>
        </w:rPr>
        <w:t>·</w:t>
      </w:r>
      <w:r w:rsidRPr="003C5F1D">
        <w:rPr>
          <w:rFonts w:eastAsia="Microsoft YaHei UI"/>
          <w:b/>
          <w:bCs/>
          <w:i/>
          <w:iCs/>
          <w:color w:val="000000"/>
          <w:lang w:eastAsia="zh-CN"/>
        </w:rPr>
        <w:t>Q</w:t>
      </w:r>
      <w:r w:rsidRPr="003C5F1D">
        <w:rPr>
          <w:rFonts w:eastAsia="Microsoft YaHei UI"/>
          <w:b/>
          <w:bCs/>
          <w:i/>
          <w:iCs/>
          <w:color w:val="000000"/>
          <w:vertAlign w:val="subscript"/>
          <w:lang w:eastAsia="zh-CN"/>
        </w:rPr>
        <w:t>m</w:t>
      </w:r>
      <w:r w:rsidRPr="003C5F1D">
        <w:rPr>
          <w:rFonts w:eastAsia="Microsoft YaHei UI"/>
          <w:b/>
          <w:bCs/>
          <w:color w:val="000000"/>
          <w:lang w:eastAsia="zh-CN"/>
        </w:rPr>
        <w:t>·</w:t>
      </w:r>
      <w:r w:rsidRPr="003C5F1D">
        <w:rPr>
          <w:rFonts w:eastAsia="Microsoft YaHei UI"/>
          <w:b/>
          <w:bCs/>
          <w:i/>
          <w:iCs/>
          <w:color w:val="000000"/>
          <w:lang w:eastAsia="zh-CN"/>
        </w:rPr>
        <w:t>f</w:t>
      </w:r>
      <w:proofErr w:type="spellEnd"/>
      <w:r w:rsidRPr="003C5F1D">
        <w:rPr>
          <w:rFonts w:eastAsia="Microsoft YaHei UI"/>
          <w:b/>
          <w:bCs/>
          <w:color w:val="000000"/>
          <w:lang w:eastAsia="zh-CN"/>
        </w:rPr>
        <w:t> </w:t>
      </w:r>
      <w:r w:rsidRPr="003C5F1D">
        <w:rPr>
          <w:rFonts w:eastAsia="DengXian"/>
          <w:kern w:val="2"/>
          <w:lang w:eastAsia="zh-CN"/>
        </w:rPr>
        <w:t> </w:t>
      </w:r>
      <w:r w:rsidRPr="008A5508">
        <w:rPr>
          <w:rFonts w:eastAsia="DengXian"/>
          <w:kern w:val="2"/>
          <w:vertAlign w:val="subscript"/>
          <w:lang w:eastAsia="zh-CN"/>
        </w:rPr>
        <w:t>20MHz processing</w:t>
      </w:r>
      <w:r>
        <w:rPr>
          <w:rFonts w:eastAsia="DengXian"/>
          <w:kern w:val="2"/>
          <w:vertAlign w:val="subscript"/>
          <w:lang w:eastAsia="zh-CN"/>
        </w:rPr>
        <w:t xml:space="preserve"> capability</w:t>
      </w:r>
    </w:p>
    <w:p w14:paraId="5020F13C" w14:textId="221FFB86" w:rsidR="001C16F7" w:rsidRDefault="00BF415E" w:rsidP="003466B5">
      <w:r>
        <w:t>For example, if</w:t>
      </w:r>
      <w:r w:rsidR="001C16F7">
        <w:t xml:space="preserve"> </w:t>
      </w:r>
      <w:proofErr w:type="spellStart"/>
      <w:r w:rsidR="001C16F7" w:rsidRPr="003C5F1D">
        <w:rPr>
          <w:rFonts w:eastAsia="Microsoft YaHei UI"/>
          <w:b/>
          <w:bCs/>
          <w:i/>
          <w:iCs/>
          <w:color w:val="000000"/>
          <w:lang w:eastAsia="zh-CN"/>
        </w:rPr>
        <w:t>v</w:t>
      </w:r>
      <w:r w:rsidR="001C16F7" w:rsidRPr="003C5F1D">
        <w:rPr>
          <w:rFonts w:eastAsia="Microsoft YaHei UI"/>
          <w:b/>
          <w:bCs/>
          <w:i/>
          <w:iCs/>
          <w:color w:val="000000"/>
          <w:vertAlign w:val="subscript"/>
          <w:lang w:eastAsia="zh-CN"/>
        </w:rPr>
        <w:t>Layers</w:t>
      </w:r>
      <w:r w:rsidR="001C16F7" w:rsidRPr="003C5F1D">
        <w:rPr>
          <w:rFonts w:eastAsia="Microsoft YaHei UI"/>
          <w:b/>
          <w:bCs/>
          <w:color w:val="000000"/>
          <w:lang w:eastAsia="zh-CN"/>
        </w:rPr>
        <w:t>·</w:t>
      </w:r>
      <w:r w:rsidR="001C16F7" w:rsidRPr="003C5F1D">
        <w:rPr>
          <w:rFonts w:eastAsia="Microsoft YaHei UI"/>
          <w:b/>
          <w:bCs/>
          <w:i/>
          <w:iCs/>
          <w:color w:val="000000"/>
          <w:lang w:eastAsia="zh-CN"/>
        </w:rPr>
        <w:t>Q</w:t>
      </w:r>
      <w:r w:rsidR="001C16F7" w:rsidRPr="003C5F1D">
        <w:rPr>
          <w:rFonts w:eastAsia="Microsoft YaHei UI"/>
          <w:b/>
          <w:bCs/>
          <w:i/>
          <w:iCs/>
          <w:color w:val="000000"/>
          <w:vertAlign w:val="subscript"/>
          <w:lang w:eastAsia="zh-CN"/>
        </w:rPr>
        <w:t>m</w:t>
      </w:r>
      <w:r w:rsidR="001C16F7" w:rsidRPr="003C5F1D">
        <w:rPr>
          <w:rFonts w:eastAsia="Microsoft YaHei UI"/>
          <w:b/>
          <w:bCs/>
          <w:color w:val="000000"/>
          <w:lang w:eastAsia="zh-CN"/>
        </w:rPr>
        <w:t>·</w:t>
      </w:r>
      <w:proofErr w:type="gramStart"/>
      <w:r w:rsidR="001C16F7" w:rsidRPr="003C5F1D">
        <w:rPr>
          <w:rFonts w:eastAsia="Microsoft YaHei UI"/>
          <w:b/>
          <w:bCs/>
          <w:i/>
          <w:iCs/>
          <w:color w:val="000000"/>
          <w:lang w:eastAsia="zh-CN"/>
        </w:rPr>
        <w:t>f</w:t>
      </w:r>
      <w:proofErr w:type="spellEnd"/>
      <w:r w:rsidR="001C16F7" w:rsidRPr="003C5F1D">
        <w:rPr>
          <w:rFonts w:eastAsia="Microsoft YaHei UI"/>
          <w:b/>
          <w:bCs/>
          <w:color w:val="000000"/>
          <w:lang w:eastAsia="zh-CN"/>
        </w:rPr>
        <w:t> </w:t>
      </w:r>
      <w:r w:rsidR="001C16F7" w:rsidRPr="003C5F1D">
        <w:rPr>
          <w:rFonts w:eastAsia="DengXian"/>
          <w:kern w:val="2"/>
          <w:lang w:eastAsia="zh-CN"/>
        </w:rPr>
        <w:t> </w:t>
      </w:r>
      <w:r w:rsidR="001C16F7" w:rsidRPr="008A5508">
        <w:rPr>
          <w:rFonts w:eastAsia="DengXian"/>
          <w:kern w:val="2"/>
          <w:vertAlign w:val="subscript"/>
          <w:lang w:eastAsia="zh-CN"/>
        </w:rPr>
        <w:t>5</w:t>
      </w:r>
      <w:proofErr w:type="gramEnd"/>
      <w:r w:rsidR="001C16F7" w:rsidRPr="008A5508">
        <w:rPr>
          <w:rFonts w:eastAsia="DengXian"/>
          <w:kern w:val="2"/>
          <w:vertAlign w:val="subscript"/>
          <w:lang w:eastAsia="zh-CN"/>
        </w:rPr>
        <w:t>MHz processing</w:t>
      </w:r>
      <w:r w:rsidR="001C16F7">
        <w:rPr>
          <w:rFonts w:eastAsia="DengXian"/>
          <w:kern w:val="2"/>
          <w:vertAlign w:val="subscript"/>
          <w:lang w:eastAsia="zh-CN"/>
        </w:rPr>
        <w:t xml:space="preserve"> capability</w:t>
      </w:r>
      <w:r w:rsidR="001C16F7">
        <w:rPr>
          <w:rFonts w:eastAsia="DengXian"/>
          <w:kern w:val="2"/>
          <w:lang w:eastAsia="zh-CN"/>
        </w:rPr>
        <w:t xml:space="preserve"> </w:t>
      </w:r>
      <w:r w:rsidR="00CF6D42" w:rsidRPr="00FC5E2B">
        <w:rPr>
          <w:rFonts w:eastAsia="DengXian"/>
          <w:kern w:val="2"/>
          <w:lang w:eastAsia="zh-CN"/>
        </w:rPr>
        <w:t>≈</w:t>
      </w:r>
      <w:r w:rsidR="001C16F7">
        <w:t xml:space="preserve"> 3,</w:t>
      </w:r>
      <w:r>
        <w:t xml:space="preserve"> then</w:t>
      </w:r>
      <w:r w:rsidR="001C16F7">
        <w:t xml:space="preserve"> </w:t>
      </w:r>
      <w:proofErr w:type="spellStart"/>
      <w:r w:rsidR="001C16F7" w:rsidRPr="003C5F1D">
        <w:rPr>
          <w:rFonts w:eastAsia="Microsoft YaHei UI"/>
          <w:b/>
          <w:bCs/>
          <w:i/>
          <w:iCs/>
          <w:color w:val="000000"/>
          <w:lang w:eastAsia="zh-CN"/>
        </w:rPr>
        <w:t>v</w:t>
      </w:r>
      <w:r w:rsidR="001C16F7" w:rsidRPr="003C5F1D">
        <w:rPr>
          <w:rFonts w:eastAsia="Microsoft YaHei UI"/>
          <w:b/>
          <w:bCs/>
          <w:i/>
          <w:iCs/>
          <w:color w:val="000000"/>
          <w:vertAlign w:val="subscript"/>
          <w:lang w:eastAsia="zh-CN"/>
        </w:rPr>
        <w:t>Layers</w:t>
      </w:r>
      <w:r w:rsidR="001C16F7" w:rsidRPr="003C5F1D">
        <w:rPr>
          <w:rFonts w:eastAsia="Microsoft YaHei UI"/>
          <w:b/>
          <w:bCs/>
          <w:color w:val="000000"/>
          <w:lang w:eastAsia="zh-CN"/>
        </w:rPr>
        <w:t>·</w:t>
      </w:r>
      <w:r w:rsidR="001C16F7" w:rsidRPr="003C5F1D">
        <w:rPr>
          <w:rFonts w:eastAsia="Microsoft YaHei UI"/>
          <w:b/>
          <w:bCs/>
          <w:i/>
          <w:iCs/>
          <w:color w:val="000000"/>
          <w:lang w:eastAsia="zh-CN"/>
        </w:rPr>
        <w:t>Q</w:t>
      </w:r>
      <w:r w:rsidR="001C16F7" w:rsidRPr="003C5F1D">
        <w:rPr>
          <w:rFonts w:eastAsia="Microsoft YaHei UI"/>
          <w:b/>
          <w:bCs/>
          <w:i/>
          <w:iCs/>
          <w:color w:val="000000"/>
          <w:vertAlign w:val="subscript"/>
          <w:lang w:eastAsia="zh-CN"/>
        </w:rPr>
        <w:t>m</w:t>
      </w:r>
      <w:r w:rsidR="001C16F7" w:rsidRPr="003C5F1D">
        <w:rPr>
          <w:rFonts w:eastAsia="Microsoft YaHei UI"/>
          <w:b/>
          <w:bCs/>
          <w:color w:val="000000"/>
          <w:lang w:eastAsia="zh-CN"/>
        </w:rPr>
        <w:t>·</w:t>
      </w:r>
      <w:r w:rsidR="001C16F7" w:rsidRPr="003C5F1D">
        <w:rPr>
          <w:rFonts w:eastAsia="Microsoft YaHei UI"/>
          <w:b/>
          <w:bCs/>
          <w:i/>
          <w:iCs/>
          <w:color w:val="000000"/>
          <w:lang w:eastAsia="zh-CN"/>
        </w:rPr>
        <w:t>f</w:t>
      </w:r>
      <w:proofErr w:type="spellEnd"/>
      <w:r w:rsidR="001C16F7" w:rsidRPr="003C5F1D">
        <w:rPr>
          <w:rFonts w:eastAsia="Microsoft YaHei UI"/>
          <w:b/>
          <w:bCs/>
          <w:color w:val="000000"/>
          <w:lang w:eastAsia="zh-CN"/>
        </w:rPr>
        <w:t> </w:t>
      </w:r>
      <w:r w:rsidR="001C16F7" w:rsidRPr="003C5F1D">
        <w:rPr>
          <w:rFonts w:eastAsia="DengXian"/>
          <w:kern w:val="2"/>
          <w:lang w:eastAsia="zh-CN"/>
        </w:rPr>
        <w:t> </w:t>
      </w:r>
      <w:r w:rsidR="001C16F7">
        <w:rPr>
          <w:rFonts w:eastAsia="DengXian"/>
          <w:kern w:val="2"/>
          <w:vertAlign w:val="subscript"/>
          <w:lang w:eastAsia="zh-CN"/>
        </w:rPr>
        <w:t>20</w:t>
      </w:r>
      <w:r w:rsidR="001C16F7" w:rsidRPr="008A5508">
        <w:rPr>
          <w:rFonts w:eastAsia="DengXian"/>
          <w:kern w:val="2"/>
          <w:vertAlign w:val="subscript"/>
          <w:lang w:eastAsia="zh-CN"/>
        </w:rPr>
        <w:t>MHz processing</w:t>
      </w:r>
      <w:r w:rsidR="001C16F7">
        <w:rPr>
          <w:rFonts w:eastAsia="DengXian"/>
          <w:kern w:val="2"/>
          <w:vertAlign w:val="subscript"/>
          <w:lang w:eastAsia="zh-CN"/>
        </w:rPr>
        <w:t xml:space="preserve"> capability</w:t>
      </w:r>
      <w:r w:rsidR="001C16F7">
        <w:rPr>
          <w:rFonts w:eastAsia="DengXian"/>
          <w:kern w:val="2"/>
          <w:lang w:eastAsia="zh-CN"/>
        </w:rPr>
        <w:t xml:space="preserve"> </w:t>
      </w:r>
      <w:r w:rsidR="00CF6D42" w:rsidRPr="00FC5E2B">
        <w:rPr>
          <w:rFonts w:eastAsia="DengXian"/>
          <w:kern w:val="2"/>
          <w:lang w:eastAsia="zh-CN"/>
        </w:rPr>
        <w:t>≈</w:t>
      </w:r>
      <w:r w:rsidR="001C16F7">
        <w:t xml:space="preserve"> 0.75.</w:t>
      </w:r>
    </w:p>
    <w:p w14:paraId="663D14C4" w14:textId="551B751D" w:rsidR="00493A04" w:rsidRDefault="000E626B" w:rsidP="000E626B">
      <w:pPr>
        <w:jc w:val="both"/>
      </w:pPr>
      <w:r>
        <w:t>It is important to note that even though</w:t>
      </w:r>
      <w:r w:rsidR="00473FAB">
        <w:t xml:space="preserve"> PR1 is </w:t>
      </w:r>
      <w:r>
        <w:t>merely</w:t>
      </w:r>
      <w:r w:rsidR="00473FAB">
        <w:t xml:space="preserve"> relaxing the constraint for the minimum peak data rate</w:t>
      </w:r>
      <w:r w:rsidR="002C5197">
        <w:t xml:space="preserve"> that can be advertised</w:t>
      </w:r>
      <w:r>
        <w:t xml:space="preserve">, this is only to achieve the target </w:t>
      </w:r>
      <w:proofErr w:type="spellStart"/>
      <w:r>
        <w:t>eRedcap</w:t>
      </w:r>
      <w:proofErr w:type="spellEnd"/>
      <w:r>
        <w:t xml:space="preserve"> peak data rate</w:t>
      </w:r>
      <w:r w:rsidR="0054655F">
        <w:t xml:space="preserve"> (10Mbps)</w:t>
      </w:r>
      <w:r>
        <w:t>.</w:t>
      </w:r>
      <w:r w:rsidR="004D294B">
        <w:t xml:space="preserve"> T</w:t>
      </w:r>
      <w:r w:rsidR="00473FAB">
        <w:t xml:space="preserve">he maximum peak data rate of </w:t>
      </w:r>
      <w:r w:rsidR="002C5197">
        <w:t xml:space="preserve">an </w:t>
      </w:r>
      <w:proofErr w:type="spellStart"/>
      <w:r w:rsidR="00473FAB">
        <w:t>eRedcap</w:t>
      </w:r>
      <w:proofErr w:type="spellEnd"/>
      <w:r w:rsidR="00473FAB">
        <w:t xml:space="preserve"> </w:t>
      </w:r>
      <w:r w:rsidR="002C5197">
        <w:t xml:space="preserve">UE (that can be advertised) </w:t>
      </w:r>
      <w:r w:rsidR="00B60D1F">
        <w:t>should</w:t>
      </w:r>
      <w:r w:rsidR="00473FAB">
        <w:t xml:space="preserve"> also </w:t>
      </w:r>
      <w:r w:rsidR="00B60D1F">
        <w:t xml:space="preserve">be </w:t>
      </w:r>
      <w:r w:rsidR="00473FAB">
        <w:t xml:space="preserve">constrained. </w:t>
      </w:r>
      <w:r w:rsidR="002C5197">
        <w:t xml:space="preserve">Before the RAN plenary decision, there was a natural limitation linked to the </w:t>
      </w:r>
      <w:proofErr w:type="spellStart"/>
      <w:r w:rsidR="00493A04">
        <w:t>PRB</w:t>
      </w:r>
      <w:proofErr w:type="spellEnd"/>
      <w:r w:rsidR="00493A04">
        <w:t xml:space="preserve"> processing capability limitation</w:t>
      </w:r>
      <w:r w:rsidR="00354D59">
        <w:t xml:space="preserve">, which has disappeared. </w:t>
      </w:r>
    </w:p>
    <w:p w14:paraId="0C0883AE" w14:textId="6F49A266" w:rsidR="003466B5" w:rsidRDefault="000E626B" w:rsidP="000E626B">
      <w:pPr>
        <w:jc w:val="both"/>
      </w:pPr>
      <w:r>
        <w:t>W</w:t>
      </w:r>
      <w:r w:rsidR="00473FAB">
        <w:t>ithout such constraint</w:t>
      </w:r>
      <w:r w:rsidR="00493A04">
        <w:t xml:space="preserve"> </w:t>
      </w:r>
      <w:r w:rsidR="00354D59">
        <w:t>on</w:t>
      </w:r>
      <w:r w:rsidR="00493A04">
        <w:t xml:space="preserve"> the maximum peak data rate of an </w:t>
      </w:r>
      <w:proofErr w:type="spellStart"/>
      <w:r w:rsidR="00493A04">
        <w:t>eRedcap</w:t>
      </w:r>
      <w:proofErr w:type="spellEnd"/>
      <w:r w:rsidR="00493A04">
        <w:t xml:space="preserve"> UE (that can be advertised)</w:t>
      </w:r>
      <w:r w:rsidR="00473FAB">
        <w:t xml:space="preserve">, the </w:t>
      </w:r>
      <w:proofErr w:type="spellStart"/>
      <w:r w:rsidR="00473FAB">
        <w:t>eRedcap</w:t>
      </w:r>
      <w:proofErr w:type="spellEnd"/>
      <w:r w:rsidR="00473FAB">
        <w:t xml:space="preserve"> definition </w:t>
      </w:r>
      <w:r w:rsidR="00354D59">
        <w:t xml:space="preserve">would </w:t>
      </w:r>
      <w:r w:rsidR="00473FAB">
        <w:t>become meaningless</w:t>
      </w:r>
      <w:r w:rsidR="00493A04">
        <w:t xml:space="preserve">: </w:t>
      </w:r>
      <w:r>
        <w:t xml:space="preserve">an </w:t>
      </w:r>
      <w:proofErr w:type="spellStart"/>
      <w:r>
        <w:t>eRedcap</w:t>
      </w:r>
      <w:proofErr w:type="spellEnd"/>
      <w:r>
        <w:t xml:space="preserve"> UE </w:t>
      </w:r>
      <w:r w:rsidR="004D294B">
        <w:t xml:space="preserve">without BB BW reduction </w:t>
      </w:r>
      <w:r w:rsidR="00CD1CBE">
        <w:t>would be able to</w:t>
      </w:r>
      <w:r>
        <w:t xml:space="preserve"> </w:t>
      </w:r>
      <w:r w:rsidR="00354D59">
        <w:t>advertise</w:t>
      </w:r>
      <w:r>
        <w:t xml:space="preserve"> the same peak data rate as a R17 Redcap UE</w:t>
      </w:r>
      <w:r w:rsidR="004D294B">
        <w:t>, which is obviously undesirable</w:t>
      </w:r>
      <w:r w:rsidR="00493A04">
        <w:t>.</w:t>
      </w:r>
    </w:p>
    <w:p w14:paraId="3E6A5D17" w14:textId="155CEB24" w:rsidR="00AC3B52" w:rsidRDefault="00AC3B52" w:rsidP="00AC3B52">
      <w:pPr>
        <w:jc w:val="both"/>
        <w:rPr>
          <w:lang w:eastAsia="ja-JP"/>
        </w:rPr>
      </w:pPr>
      <w:r>
        <w:rPr>
          <w:lang w:eastAsia="ja-JP"/>
        </w:rPr>
        <w:t xml:space="preserve">At RAN#100, </w:t>
      </w:r>
      <w:r>
        <w:rPr>
          <w:lang w:eastAsia="ja-JP"/>
        </w:rPr>
        <w:t xml:space="preserve">this was further discussed, and </w:t>
      </w:r>
      <w:r>
        <w:rPr>
          <w:lang w:eastAsia="ja-JP"/>
        </w:rPr>
        <w:t xml:space="preserve">it appeared that companies had different understanding about the 10MHz peak data rate. Some companies see this </w:t>
      </w:r>
      <w:r w:rsidR="00446628">
        <w:rPr>
          <w:lang w:eastAsia="ja-JP"/>
        </w:rPr>
        <w:t xml:space="preserve">only </w:t>
      </w:r>
      <w:r>
        <w:rPr>
          <w:lang w:eastAsia="ja-JP"/>
        </w:rPr>
        <w:t xml:space="preserve">as a minimum, arguing that additional capabilities (2Rx, 256QAM, but also 20MHz BW) would/should enable the </w:t>
      </w:r>
      <w:proofErr w:type="spellStart"/>
      <w:r>
        <w:rPr>
          <w:lang w:eastAsia="ja-JP"/>
        </w:rPr>
        <w:t>eRedcap</w:t>
      </w:r>
      <w:proofErr w:type="spellEnd"/>
      <w:r>
        <w:rPr>
          <w:lang w:eastAsia="ja-JP"/>
        </w:rPr>
        <w:t xml:space="preserve"> UE to support higher peak data rates. </w:t>
      </w:r>
      <w:r w:rsidR="00446628">
        <w:rPr>
          <w:lang w:eastAsia="ja-JP"/>
        </w:rPr>
        <w:t>However eventually RAN#100 took the following working assumption, which is consistent with our earlier understanding:</w:t>
      </w:r>
    </w:p>
    <w:tbl>
      <w:tblPr>
        <w:tblStyle w:val="TableGrid"/>
        <w:tblW w:w="0" w:type="auto"/>
        <w:tblLook w:val="04A0" w:firstRow="1" w:lastRow="0" w:firstColumn="1" w:lastColumn="0" w:noHBand="0" w:noVBand="1"/>
      </w:tblPr>
      <w:tblGrid>
        <w:gridCol w:w="9621"/>
      </w:tblGrid>
      <w:tr w:rsidR="00446628" w14:paraId="13B012E1" w14:textId="77777777" w:rsidTr="00446628">
        <w:tc>
          <w:tcPr>
            <w:tcW w:w="9621" w:type="dxa"/>
          </w:tcPr>
          <w:p w14:paraId="1AFA698D" w14:textId="0D08E520" w:rsidR="00446628" w:rsidRPr="00446628" w:rsidRDefault="00446628" w:rsidP="00AC3B52">
            <w:pPr>
              <w:jc w:val="both"/>
              <w:rPr>
                <w:color w:val="000000"/>
              </w:rPr>
            </w:pPr>
            <w:r>
              <w:rPr>
                <w:color w:val="000000"/>
              </w:rPr>
              <w:t>W</w:t>
            </w:r>
            <w:r w:rsidR="00890152">
              <w:rPr>
                <w:color w:val="000000"/>
              </w:rPr>
              <w:t xml:space="preserve">ork </w:t>
            </w:r>
            <w:r>
              <w:rPr>
                <w:color w:val="000000"/>
              </w:rPr>
              <w:t>A</w:t>
            </w:r>
            <w:r w:rsidR="00890152">
              <w:rPr>
                <w:color w:val="000000"/>
              </w:rPr>
              <w:t>ssumption</w:t>
            </w:r>
            <w:r>
              <w:rPr>
                <w:color w:val="000000"/>
              </w:rPr>
              <w:t>: The peak rate target is 10 Mbps regardless of what optional features the UE may support</w:t>
            </w:r>
          </w:p>
        </w:tc>
      </w:tr>
    </w:tbl>
    <w:p w14:paraId="6D801436" w14:textId="28FC997C" w:rsidR="00CD1CBE" w:rsidRDefault="00CD1CBE" w:rsidP="00CD1CBE">
      <w:pPr>
        <w:spacing w:after="0"/>
        <w:jc w:val="both"/>
      </w:pPr>
    </w:p>
    <w:p w14:paraId="7D98FD4A" w14:textId="77777777" w:rsidR="00446628" w:rsidRDefault="00446628" w:rsidP="00CD1CBE">
      <w:pPr>
        <w:spacing w:after="0"/>
        <w:jc w:val="both"/>
      </w:pPr>
    </w:p>
    <w:p w14:paraId="2807D59A" w14:textId="77777777" w:rsidR="00AA107A" w:rsidRPr="00AA107A" w:rsidRDefault="00AA107A" w:rsidP="00AA107A">
      <w:pPr>
        <w:keepNext/>
        <w:keepLines/>
        <w:numPr>
          <w:ilvl w:val="1"/>
          <w:numId w:val="1"/>
        </w:numPr>
        <w:spacing w:before="180"/>
        <w:outlineLvl w:val="1"/>
        <w:rPr>
          <w:rFonts w:ascii="Arial" w:hAnsi="Arial"/>
          <w:sz w:val="32"/>
          <w:lang w:val="en-GB"/>
        </w:rPr>
      </w:pPr>
      <w:r w:rsidRPr="00AA107A">
        <w:rPr>
          <w:rFonts w:ascii="Arial" w:hAnsi="Arial"/>
          <w:sz w:val="32"/>
          <w:lang w:val="en-GB"/>
        </w:rPr>
        <w:t>Access Control</w:t>
      </w:r>
    </w:p>
    <w:p w14:paraId="4F9A3F59" w14:textId="77777777" w:rsidR="00AA107A" w:rsidRPr="00AA107A" w:rsidRDefault="00AA107A" w:rsidP="00AA107A">
      <w:pPr>
        <w:jc w:val="both"/>
      </w:pPr>
      <w:r w:rsidRPr="00AA107A">
        <w:t>Rel-17 Redcap UEs network access is controlled by the following parameters:</w:t>
      </w:r>
    </w:p>
    <w:p w14:paraId="6B7D2155" w14:textId="69D4F56C" w:rsidR="00AA107A" w:rsidRPr="00AA107A" w:rsidRDefault="00AA107A" w:rsidP="00AA107A">
      <w:pPr>
        <w:numPr>
          <w:ilvl w:val="0"/>
          <w:numId w:val="33"/>
        </w:numPr>
        <w:contextualSpacing/>
        <w:jc w:val="both"/>
        <w:rPr>
          <w:rFonts w:eastAsia="Times New Roman"/>
          <w:iCs/>
          <w:lang w:eastAsia="ja-JP"/>
        </w:rPr>
      </w:pPr>
      <w:r w:rsidRPr="00AA107A">
        <w:rPr>
          <w:rFonts w:eastAsia="Times New Roman"/>
          <w:bCs/>
          <w:iCs/>
          <w:noProof/>
          <w:lang w:val="en-GB" w:eastAsia="ja-JP"/>
        </w:rPr>
        <w:t>In MIB:</w:t>
      </w:r>
      <w:r w:rsidR="00CD1CBE">
        <w:rPr>
          <w:rFonts w:eastAsia="Times New Roman"/>
          <w:bCs/>
          <w:iCs/>
          <w:noProof/>
          <w:lang w:val="en-GB" w:eastAsia="ja-JP"/>
        </w:rPr>
        <w:t xml:space="preserve"> </w:t>
      </w:r>
      <w:r w:rsidR="00CD1CBE" w:rsidRPr="00CD1CBE">
        <w:rPr>
          <w:rFonts w:eastAsia="Times New Roman"/>
          <w:bCs/>
          <w:i/>
          <w:noProof/>
          <w:lang w:val="en-GB" w:eastAsia="ja-JP"/>
        </w:rPr>
        <w:t>cellBarred</w:t>
      </w:r>
    </w:p>
    <w:p w14:paraId="260043D5" w14:textId="77777777" w:rsidR="00AA107A" w:rsidRPr="00AA107A" w:rsidRDefault="00AA107A" w:rsidP="00AA107A">
      <w:pPr>
        <w:numPr>
          <w:ilvl w:val="0"/>
          <w:numId w:val="33"/>
        </w:numPr>
        <w:contextualSpacing/>
        <w:jc w:val="both"/>
        <w:rPr>
          <w:rFonts w:eastAsia="Times New Roman"/>
          <w:lang w:eastAsia="ja-JP"/>
        </w:rPr>
      </w:pPr>
      <w:r w:rsidRPr="00AA107A">
        <w:rPr>
          <w:rFonts w:eastAsia="Times New Roman"/>
          <w:lang w:val="en-GB" w:eastAsia="ja-JP"/>
        </w:rPr>
        <w:t>In SIB1:</w:t>
      </w:r>
    </w:p>
    <w:p w14:paraId="733711A6" w14:textId="77777777" w:rsidR="00AA107A" w:rsidRPr="00AA107A" w:rsidRDefault="00AA107A" w:rsidP="00AA107A">
      <w:pPr>
        <w:numPr>
          <w:ilvl w:val="1"/>
          <w:numId w:val="33"/>
        </w:numPr>
        <w:contextualSpacing/>
        <w:jc w:val="both"/>
        <w:rPr>
          <w:rFonts w:eastAsia="Times New Roman"/>
          <w:lang w:eastAsia="ja-JP"/>
        </w:rPr>
      </w:pPr>
      <w:proofErr w:type="spellStart"/>
      <w:r w:rsidRPr="00AA107A">
        <w:rPr>
          <w:rFonts w:eastAsia="Times New Roman"/>
          <w:i/>
          <w:iCs/>
          <w:lang w:val="en-GB" w:eastAsia="ja-JP"/>
        </w:rPr>
        <w:t>intraFreqReselectionRedCap</w:t>
      </w:r>
      <w:proofErr w:type="spellEnd"/>
      <w:r w:rsidRPr="00AA107A">
        <w:rPr>
          <w:rFonts w:eastAsia="Times New Roman"/>
          <w:iCs/>
          <w:lang w:val="en-GB" w:eastAsia="ja-JP"/>
        </w:rPr>
        <w:t xml:space="preserve"> </w:t>
      </w:r>
    </w:p>
    <w:p w14:paraId="22AD1441" w14:textId="77777777" w:rsidR="00AA107A" w:rsidRPr="00AA107A" w:rsidRDefault="00AA107A" w:rsidP="00AA107A">
      <w:pPr>
        <w:numPr>
          <w:ilvl w:val="1"/>
          <w:numId w:val="33"/>
        </w:numPr>
        <w:contextualSpacing/>
        <w:jc w:val="both"/>
        <w:rPr>
          <w:rFonts w:eastAsia="Times New Roman"/>
          <w:lang w:eastAsia="ja-JP"/>
        </w:rPr>
      </w:pPr>
      <w:r w:rsidRPr="00AA107A">
        <w:rPr>
          <w:rFonts w:eastAsia="Times New Roman"/>
          <w:bCs/>
          <w:i/>
          <w:lang w:val="en-GB" w:eastAsia="zh-CN"/>
        </w:rPr>
        <w:t xml:space="preserve">cellBarredRedCap1Rx </w:t>
      </w:r>
    </w:p>
    <w:p w14:paraId="64EEBA55" w14:textId="77777777" w:rsidR="00AA107A" w:rsidRPr="00AA107A" w:rsidRDefault="00AA107A" w:rsidP="00AA107A">
      <w:pPr>
        <w:numPr>
          <w:ilvl w:val="1"/>
          <w:numId w:val="33"/>
        </w:numPr>
        <w:contextualSpacing/>
        <w:jc w:val="both"/>
        <w:rPr>
          <w:rFonts w:eastAsia="Times New Roman"/>
          <w:lang w:eastAsia="ja-JP"/>
        </w:rPr>
      </w:pPr>
      <w:r w:rsidRPr="00AA107A">
        <w:rPr>
          <w:rFonts w:eastAsia="Times New Roman"/>
          <w:bCs/>
          <w:i/>
          <w:lang w:val="en-GB" w:eastAsia="zh-CN"/>
        </w:rPr>
        <w:t>cellBarredRedCap2Rx</w:t>
      </w:r>
    </w:p>
    <w:p w14:paraId="356F3BFA" w14:textId="77777777" w:rsidR="00AA107A" w:rsidRPr="00AA107A" w:rsidRDefault="00AA107A" w:rsidP="00AA107A">
      <w:pPr>
        <w:numPr>
          <w:ilvl w:val="1"/>
          <w:numId w:val="33"/>
        </w:numPr>
        <w:contextualSpacing/>
        <w:jc w:val="both"/>
        <w:rPr>
          <w:rFonts w:eastAsia="Times New Roman"/>
          <w:i/>
          <w:iCs/>
          <w:lang w:eastAsia="ja-JP"/>
        </w:rPr>
      </w:pPr>
      <w:proofErr w:type="spellStart"/>
      <w:r w:rsidRPr="00AA107A">
        <w:rPr>
          <w:rFonts w:eastAsia="Times New Roman"/>
          <w:i/>
          <w:iCs/>
          <w:lang w:eastAsia="ja-JP"/>
        </w:rPr>
        <w:t>halfDuplexRedCapAllowed</w:t>
      </w:r>
      <w:proofErr w:type="spellEnd"/>
    </w:p>
    <w:p w14:paraId="6C56FA15" w14:textId="77777777" w:rsidR="00B2219A" w:rsidRDefault="00B2219A" w:rsidP="00CD1CBE">
      <w:pPr>
        <w:spacing w:after="0"/>
        <w:jc w:val="both"/>
        <w:rPr>
          <w:lang w:eastAsia="ja-JP"/>
        </w:rPr>
      </w:pPr>
    </w:p>
    <w:p w14:paraId="0923AB3F" w14:textId="115A69B4" w:rsidR="00AA107A" w:rsidRDefault="00AA107A" w:rsidP="00AA107A">
      <w:pPr>
        <w:jc w:val="both"/>
        <w:rPr>
          <w:lang w:eastAsia="ja-JP"/>
        </w:rPr>
      </w:pPr>
      <w:r w:rsidRPr="00AA107A">
        <w:rPr>
          <w:lang w:eastAsia="ja-JP"/>
        </w:rPr>
        <w:t xml:space="preserve">It was agreed </w:t>
      </w:r>
      <w:r>
        <w:rPr>
          <w:lang w:eastAsia="ja-JP"/>
        </w:rPr>
        <w:t xml:space="preserve">at </w:t>
      </w:r>
      <w:r w:rsidR="00FA2886">
        <w:rPr>
          <w:lang w:eastAsia="ja-JP"/>
        </w:rPr>
        <w:t>previous</w:t>
      </w:r>
      <w:r>
        <w:rPr>
          <w:lang w:eastAsia="ja-JP"/>
        </w:rPr>
        <w:t xml:space="preserve"> meeting</w:t>
      </w:r>
      <w:r w:rsidR="00FA2886">
        <w:rPr>
          <w:lang w:eastAsia="ja-JP"/>
        </w:rPr>
        <w:t>s</w:t>
      </w:r>
      <w:r>
        <w:rPr>
          <w:lang w:eastAsia="ja-JP"/>
        </w:rPr>
        <w:t xml:space="preserve"> that</w:t>
      </w:r>
    </w:p>
    <w:tbl>
      <w:tblPr>
        <w:tblStyle w:val="TableGrid"/>
        <w:tblW w:w="0" w:type="auto"/>
        <w:tblLook w:val="04A0" w:firstRow="1" w:lastRow="0" w:firstColumn="1" w:lastColumn="0" w:noHBand="0" w:noVBand="1"/>
      </w:tblPr>
      <w:tblGrid>
        <w:gridCol w:w="9621"/>
      </w:tblGrid>
      <w:tr w:rsidR="002B6779" w14:paraId="20DF595D" w14:textId="77777777" w:rsidTr="002B6779">
        <w:tc>
          <w:tcPr>
            <w:tcW w:w="9621" w:type="dxa"/>
          </w:tcPr>
          <w:p w14:paraId="072A590B" w14:textId="0451AC50" w:rsidR="002B6779" w:rsidRDefault="00FA2886" w:rsidP="00AA107A">
            <w:pPr>
              <w:jc w:val="both"/>
              <w:rPr>
                <w:rFonts w:ascii="Arial" w:eastAsia="Times New Roman" w:hAnsi="Arial"/>
                <w:b/>
                <w:sz w:val="18"/>
                <w:szCs w:val="18"/>
                <w:lang w:val="en-GB" w:eastAsia="ja-JP"/>
              </w:rPr>
            </w:pPr>
            <w:r w:rsidRPr="00FA2886">
              <w:rPr>
                <w:rFonts w:ascii="Arial" w:eastAsia="Times New Roman" w:hAnsi="Arial"/>
                <w:b/>
                <w:sz w:val="18"/>
                <w:szCs w:val="18"/>
                <w:lang w:val="en-GB" w:eastAsia="ja-JP"/>
              </w:rPr>
              <w:sym w:font="Wingdings" w:char="F0E8"/>
            </w:r>
            <w:r>
              <w:rPr>
                <w:rFonts w:ascii="Arial" w:eastAsia="Times New Roman" w:hAnsi="Arial"/>
                <w:b/>
                <w:sz w:val="18"/>
                <w:szCs w:val="18"/>
                <w:lang w:val="en-GB" w:eastAsia="ja-JP"/>
              </w:rPr>
              <w:t xml:space="preserve"> </w:t>
            </w:r>
            <w:r w:rsidR="002B6779" w:rsidRPr="002B6779">
              <w:rPr>
                <w:rFonts w:ascii="Arial" w:eastAsia="Times New Roman" w:hAnsi="Arial"/>
                <w:b/>
                <w:sz w:val="18"/>
                <w:szCs w:val="18"/>
                <w:lang w:val="en-GB" w:eastAsia="ja-JP"/>
              </w:rPr>
              <w:t>The NR MIB “</w:t>
            </w:r>
            <w:proofErr w:type="spellStart"/>
            <w:r w:rsidR="002B6779" w:rsidRPr="002B6779">
              <w:rPr>
                <w:rFonts w:ascii="Arial" w:eastAsia="Times New Roman" w:hAnsi="Arial"/>
                <w:b/>
                <w:sz w:val="18"/>
                <w:szCs w:val="18"/>
                <w:lang w:val="en-GB" w:eastAsia="ja-JP"/>
              </w:rPr>
              <w:t>cellBarred</w:t>
            </w:r>
            <w:proofErr w:type="spellEnd"/>
            <w:r w:rsidR="002B6779" w:rsidRPr="002B6779">
              <w:rPr>
                <w:rFonts w:ascii="Arial" w:eastAsia="Times New Roman" w:hAnsi="Arial"/>
                <w:b/>
                <w:sz w:val="18"/>
                <w:szCs w:val="18"/>
                <w:lang w:val="en-GB" w:eastAsia="ja-JP"/>
              </w:rPr>
              <w:t xml:space="preserve">” bit applies to all UEs (Normal UEs, Redcap UEs and </w:t>
            </w:r>
            <w:proofErr w:type="spellStart"/>
            <w:r w:rsidR="002B6779" w:rsidRPr="002B6779">
              <w:rPr>
                <w:rFonts w:ascii="Arial" w:eastAsia="Times New Roman" w:hAnsi="Arial"/>
                <w:b/>
                <w:sz w:val="18"/>
                <w:szCs w:val="18"/>
                <w:lang w:val="en-GB" w:eastAsia="ja-JP"/>
              </w:rPr>
              <w:t>eRedcap</w:t>
            </w:r>
            <w:proofErr w:type="spellEnd"/>
            <w:r w:rsidR="002B6779" w:rsidRPr="002B6779">
              <w:rPr>
                <w:rFonts w:ascii="Arial" w:eastAsia="Times New Roman" w:hAnsi="Arial"/>
                <w:b/>
                <w:sz w:val="18"/>
                <w:szCs w:val="18"/>
                <w:lang w:val="en-GB" w:eastAsia="ja-JP"/>
              </w:rPr>
              <w:t xml:space="preserve"> UEs).</w:t>
            </w:r>
          </w:p>
          <w:p w14:paraId="573369D5" w14:textId="77777777" w:rsidR="00FA2886" w:rsidRDefault="00FA2886" w:rsidP="00AA107A">
            <w:pPr>
              <w:jc w:val="both"/>
              <w:rPr>
                <w:rFonts w:ascii="Arial" w:eastAsia="Times New Roman" w:hAnsi="Arial"/>
                <w:b/>
                <w:sz w:val="18"/>
                <w:szCs w:val="18"/>
                <w:lang w:val="en-GB" w:eastAsia="ja-JP"/>
              </w:rPr>
            </w:pPr>
            <w:r w:rsidRPr="00FA2886">
              <w:rPr>
                <w:rFonts w:ascii="Arial" w:eastAsia="Times New Roman" w:hAnsi="Arial"/>
                <w:b/>
                <w:sz w:val="18"/>
                <w:szCs w:val="18"/>
                <w:lang w:val="en-GB" w:eastAsia="ja-JP"/>
              </w:rPr>
              <w:sym w:font="Wingdings" w:char="F0E8"/>
            </w:r>
            <w:r>
              <w:rPr>
                <w:rFonts w:ascii="Arial" w:eastAsia="Times New Roman" w:hAnsi="Arial"/>
                <w:b/>
                <w:sz w:val="18"/>
                <w:szCs w:val="18"/>
                <w:lang w:val="en-GB" w:eastAsia="ja-JP"/>
              </w:rPr>
              <w:t xml:space="preserve"> </w:t>
            </w:r>
            <w:r w:rsidRPr="00FA2886">
              <w:rPr>
                <w:rFonts w:ascii="Arial" w:eastAsia="Times New Roman" w:hAnsi="Arial"/>
                <w:b/>
                <w:sz w:val="18"/>
                <w:szCs w:val="18"/>
                <w:lang w:val="en-GB" w:eastAsia="ja-JP"/>
              </w:rPr>
              <w:t xml:space="preserve">SIB1 should be able to indicate whether the cell enables access for </w:t>
            </w:r>
            <w:proofErr w:type="spellStart"/>
            <w:r w:rsidRPr="00FA2886">
              <w:rPr>
                <w:rFonts w:ascii="Arial" w:eastAsia="Times New Roman" w:hAnsi="Arial"/>
                <w:b/>
                <w:sz w:val="18"/>
                <w:szCs w:val="18"/>
                <w:lang w:val="en-GB" w:eastAsia="ja-JP"/>
              </w:rPr>
              <w:t>eRedCap</w:t>
            </w:r>
            <w:proofErr w:type="spellEnd"/>
            <w:r w:rsidRPr="00FA2886">
              <w:rPr>
                <w:rFonts w:ascii="Arial" w:eastAsia="Times New Roman" w:hAnsi="Arial"/>
                <w:b/>
                <w:sz w:val="18"/>
                <w:szCs w:val="18"/>
                <w:lang w:val="en-GB" w:eastAsia="ja-JP"/>
              </w:rPr>
              <w:t xml:space="preserve"> UEs or not (assuming that </w:t>
            </w:r>
            <w:proofErr w:type="spellStart"/>
            <w:r w:rsidRPr="00FA2886">
              <w:rPr>
                <w:rFonts w:ascii="Arial" w:eastAsia="Times New Roman" w:hAnsi="Arial"/>
                <w:b/>
                <w:sz w:val="18"/>
                <w:szCs w:val="18"/>
                <w:lang w:val="en-GB" w:eastAsia="ja-JP"/>
              </w:rPr>
              <w:t>eRedCap</w:t>
            </w:r>
            <w:proofErr w:type="spellEnd"/>
            <w:r w:rsidRPr="00FA2886">
              <w:rPr>
                <w:rFonts w:ascii="Arial" w:eastAsia="Times New Roman" w:hAnsi="Arial"/>
                <w:b/>
                <w:sz w:val="18"/>
                <w:szCs w:val="18"/>
                <w:lang w:val="en-GB" w:eastAsia="ja-JP"/>
              </w:rPr>
              <w:t xml:space="preserve"> UE is not allowed to access to the legacy cell nor the cell not supporting </w:t>
            </w:r>
            <w:proofErr w:type="spellStart"/>
            <w:r w:rsidRPr="00FA2886">
              <w:rPr>
                <w:rFonts w:ascii="Arial" w:eastAsia="Times New Roman" w:hAnsi="Arial"/>
                <w:b/>
                <w:sz w:val="18"/>
                <w:szCs w:val="18"/>
                <w:lang w:val="en-GB" w:eastAsia="ja-JP"/>
              </w:rPr>
              <w:t>eRedCap</w:t>
            </w:r>
            <w:proofErr w:type="spellEnd"/>
            <w:r w:rsidRPr="00FA2886">
              <w:rPr>
                <w:rFonts w:ascii="Arial" w:eastAsia="Times New Roman" w:hAnsi="Arial"/>
                <w:b/>
                <w:sz w:val="18"/>
                <w:szCs w:val="18"/>
                <w:lang w:val="en-GB" w:eastAsia="ja-JP"/>
              </w:rPr>
              <w:t>). FFS on the relationship and granularity with the access control/cell barring purpose indication.</w:t>
            </w:r>
          </w:p>
          <w:p w14:paraId="63D942AA" w14:textId="705EE913" w:rsidR="00E0726C" w:rsidRPr="00FA2886" w:rsidRDefault="00E0726C" w:rsidP="00AA107A">
            <w:pPr>
              <w:jc w:val="both"/>
              <w:rPr>
                <w:rFonts w:ascii="Arial" w:eastAsia="Times New Roman" w:hAnsi="Arial"/>
                <w:b/>
                <w:sz w:val="18"/>
                <w:szCs w:val="18"/>
                <w:lang w:val="en-GB" w:eastAsia="ja-JP"/>
              </w:rPr>
            </w:pPr>
            <w:r w:rsidRPr="00FA2886">
              <w:rPr>
                <w:rFonts w:ascii="Arial" w:eastAsia="Times New Roman" w:hAnsi="Arial"/>
                <w:b/>
                <w:sz w:val="18"/>
                <w:szCs w:val="18"/>
                <w:lang w:val="en-GB" w:eastAsia="ja-JP"/>
              </w:rPr>
              <w:sym w:font="Wingdings" w:char="F0E8"/>
            </w:r>
            <w:r>
              <w:rPr>
                <w:rFonts w:ascii="Arial" w:eastAsia="Times New Roman" w:hAnsi="Arial"/>
                <w:b/>
                <w:sz w:val="18"/>
                <w:szCs w:val="18"/>
                <w:lang w:val="en-GB" w:eastAsia="ja-JP"/>
              </w:rPr>
              <w:t xml:space="preserve"> </w:t>
            </w:r>
            <w:r w:rsidRPr="00E0726C">
              <w:rPr>
                <w:rFonts w:ascii="Arial" w:eastAsia="Times New Roman" w:hAnsi="Arial"/>
                <w:b/>
                <w:sz w:val="18"/>
                <w:szCs w:val="18"/>
                <w:lang w:val="en-GB" w:eastAsia="ja-JP"/>
              </w:rPr>
              <w:t xml:space="preserve">We introduce R18 versions of 1Rx and 2Rx barring bits and we don’t introduce a R18 version of the HD-FDD allowed-bit, i.e., the R17 HD-FDD allowed-bit is reused for and applied by R18 </w:t>
            </w:r>
            <w:proofErr w:type="spellStart"/>
            <w:r w:rsidRPr="00E0726C">
              <w:rPr>
                <w:rFonts w:ascii="Arial" w:eastAsia="Times New Roman" w:hAnsi="Arial"/>
                <w:b/>
                <w:sz w:val="18"/>
                <w:szCs w:val="18"/>
                <w:lang w:val="en-GB" w:eastAsia="ja-JP"/>
              </w:rPr>
              <w:t>eRedCap</w:t>
            </w:r>
            <w:proofErr w:type="spellEnd"/>
            <w:r w:rsidRPr="00E0726C">
              <w:rPr>
                <w:rFonts w:ascii="Arial" w:eastAsia="Times New Roman" w:hAnsi="Arial"/>
                <w:b/>
                <w:sz w:val="18"/>
                <w:szCs w:val="18"/>
                <w:lang w:val="en-GB" w:eastAsia="ja-JP"/>
              </w:rPr>
              <w:t xml:space="preserve"> UEs.</w:t>
            </w:r>
          </w:p>
        </w:tc>
      </w:tr>
    </w:tbl>
    <w:p w14:paraId="3757E903" w14:textId="77777777" w:rsidR="00CD1CBE" w:rsidRDefault="00CD1CBE" w:rsidP="00CD1CBE">
      <w:pPr>
        <w:spacing w:after="0"/>
        <w:jc w:val="both"/>
        <w:rPr>
          <w:lang w:eastAsia="ja-JP"/>
        </w:rPr>
      </w:pPr>
    </w:p>
    <w:p w14:paraId="7E1DAB12" w14:textId="601A3DED" w:rsidR="00481385" w:rsidRDefault="00E0726C" w:rsidP="00E0726C">
      <w:pPr>
        <w:jc w:val="both"/>
      </w:pPr>
      <w:r>
        <w:rPr>
          <w:lang w:eastAsia="ja-JP"/>
        </w:rPr>
        <w:t xml:space="preserve">The main remaining discussion point is whether to </w:t>
      </w:r>
      <w:r w:rsidR="00AF6F21">
        <w:t>the possibility of separately barring BB BW reduced UEs.</w:t>
      </w:r>
      <w:r w:rsidR="00481385">
        <w:t xml:space="preserve"> In our view, this raises several concerns:</w:t>
      </w:r>
    </w:p>
    <w:p w14:paraId="3B5C3D8A" w14:textId="7671848D" w:rsidR="00C075EC" w:rsidRDefault="00370110" w:rsidP="00481385">
      <w:pPr>
        <w:pStyle w:val="ListParagraph"/>
        <w:numPr>
          <w:ilvl w:val="0"/>
          <w:numId w:val="34"/>
        </w:numPr>
      </w:pPr>
      <w:r>
        <w:t>This</w:t>
      </w:r>
      <w:r w:rsidR="00C075EC">
        <w:t xml:space="preserve"> was not the intent from RAN plenary</w:t>
      </w:r>
      <w:r w:rsidR="00EA21D5">
        <w:t xml:space="preserve"> (as far as we understood)</w:t>
      </w:r>
    </w:p>
    <w:p w14:paraId="63F2ED48" w14:textId="322B1F4B" w:rsidR="00C075EC" w:rsidRDefault="00481385" w:rsidP="00C075EC">
      <w:pPr>
        <w:pStyle w:val="ListParagraph"/>
        <w:numPr>
          <w:ilvl w:val="1"/>
          <w:numId w:val="34"/>
        </w:numPr>
      </w:pPr>
      <w:r>
        <w:t xml:space="preserve">the RAN plenary conclusion Note 3 indicated there should be no additional difference between both variants. </w:t>
      </w:r>
      <w:r w:rsidR="00C075EC">
        <w:t>Introducing d</w:t>
      </w:r>
      <w:r w:rsidR="0017430C">
        <w:t>ifferent b</w:t>
      </w:r>
      <w:r>
        <w:t xml:space="preserve">arring </w:t>
      </w:r>
      <w:r w:rsidR="0017430C">
        <w:t xml:space="preserve">is a huge difference of handling those devices. </w:t>
      </w:r>
    </w:p>
    <w:p w14:paraId="49E89646" w14:textId="70CB1C81" w:rsidR="00FF441F" w:rsidRDefault="00C075EC" w:rsidP="00C075EC">
      <w:pPr>
        <w:pStyle w:val="ListParagraph"/>
        <w:numPr>
          <w:ilvl w:val="1"/>
          <w:numId w:val="34"/>
        </w:numPr>
      </w:pPr>
      <w:r>
        <w:t>I</w:t>
      </w:r>
      <w:r w:rsidR="0017430C">
        <w:t>n the case of 1Rx/2Rx, this was decided by RAN plenary and included in the WID, so we would have expected RAN plenary to do the same if it was the intent</w:t>
      </w:r>
      <w:r>
        <w:t>.</w:t>
      </w:r>
    </w:p>
    <w:p w14:paraId="002193D8" w14:textId="737FBDEA" w:rsidR="00560412" w:rsidRDefault="00C075EC" w:rsidP="00C075EC">
      <w:pPr>
        <w:pStyle w:val="ListParagraph"/>
        <w:numPr>
          <w:ilvl w:val="1"/>
          <w:numId w:val="34"/>
        </w:numPr>
      </w:pPr>
      <w:r>
        <w:t xml:space="preserve">Regarding initial access, it was discussed in RAN plenary whether the 20MHz BB BW variant would be same as Rel-17 Redcap or same as Rel-18 </w:t>
      </w:r>
      <w:proofErr w:type="spellStart"/>
      <w:r>
        <w:t>eRedcap</w:t>
      </w:r>
      <w:proofErr w:type="spellEnd"/>
      <w:r>
        <w:t xml:space="preserve"> 5MHz BB BW variant. The decision was to use the same as Rel-18 </w:t>
      </w:r>
      <w:proofErr w:type="spellStart"/>
      <w:r>
        <w:t>eRedcap</w:t>
      </w:r>
      <w:proofErr w:type="spellEnd"/>
      <w:r>
        <w:t xml:space="preserve"> 5MHz BB BW variant.</w:t>
      </w:r>
      <w:r w:rsidR="00A05948">
        <w:t xml:space="preserve"> </w:t>
      </w:r>
      <w:r w:rsidR="00A13429">
        <w:t>The rationale</w:t>
      </w:r>
      <w:r w:rsidR="00A05948">
        <w:t xml:space="preserve"> </w:t>
      </w:r>
      <w:r w:rsidR="00EA21D5">
        <w:t>was</w:t>
      </w:r>
      <w:r w:rsidR="00A05948">
        <w:t xml:space="preserve"> no</w:t>
      </w:r>
      <w:r w:rsidR="00A13429">
        <w:t>t</w:t>
      </w:r>
      <w:r w:rsidR="00A05948">
        <w:t xml:space="preserve"> technical</w:t>
      </w:r>
      <w:r w:rsidR="00A13429">
        <w:t>, but again that there should not be different handling of both variants.</w:t>
      </w:r>
      <w:r w:rsidR="00A05948">
        <w:t xml:space="preserve"> </w:t>
      </w:r>
    </w:p>
    <w:p w14:paraId="6844E338" w14:textId="302FA0D5" w:rsidR="00560412" w:rsidRDefault="00A823EA" w:rsidP="00481385">
      <w:pPr>
        <w:pStyle w:val="ListParagraph"/>
        <w:numPr>
          <w:ilvl w:val="0"/>
          <w:numId w:val="34"/>
        </w:numPr>
      </w:pPr>
      <w:r>
        <w:t>P</w:t>
      </w:r>
      <w:r w:rsidR="00A13429">
        <w:t xml:space="preserve">hased implementation </w:t>
      </w:r>
      <w:r>
        <w:t>argument is not consistent with RAN decision</w:t>
      </w:r>
    </w:p>
    <w:p w14:paraId="27984E37" w14:textId="167A502A" w:rsidR="00A13429" w:rsidRDefault="00A13429" w:rsidP="00A13429">
      <w:pPr>
        <w:pStyle w:val="ListParagraph"/>
        <w:numPr>
          <w:ilvl w:val="1"/>
          <w:numId w:val="34"/>
        </w:numPr>
      </w:pPr>
      <w:r>
        <w:lastRenderedPageBreak/>
        <w:t xml:space="preserve">It was argued that separate barring of 5MHz BB BW variant could allow initial implementation of 20MHz BB BW only. However, the NW would still have to implement the common initial access as decided by RAN plenary. I.e., this rationale is not in line with the RAN decision: if </w:t>
      </w:r>
      <w:r w:rsidR="00EA21D5">
        <w:t>p</w:t>
      </w:r>
      <w:r w:rsidR="00EA21D5" w:rsidRPr="00EA21D5">
        <w:t xml:space="preserve">hased implementation </w:t>
      </w:r>
      <w:r>
        <w:t xml:space="preserve">was really required, it would have </w:t>
      </w:r>
      <w:r w:rsidR="00A823EA">
        <w:t>been</w:t>
      </w:r>
      <w:r>
        <w:t xml:space="preserve"> a lot more consistent that 20MHz BB BW uses the Rel-17 Redcap initial access.</w:t>
      </w:r>
    </w:p>
    <w:p w14:paraId="7C3D01AD" w14:textId="7A73D398" w:rsidR="00A823EA" w:rsidRDefault="0048399D" w:rsidP="00A823EA">
      <w:pPr>
        <w:pStyle w:val="ListParagraph"/>
        <w:numPr>
          <w:ilvl w:val="0"/>
          <w:numId w:val="34"/>
        </w:numPr>
      </w:pPr>
      <w:r>
        <w:t>From spectrum efficiency point of view, this would mean barring the most efficient devices</w:t>
      </w:r>
    </w:p>
    <w:p w14:paraId="1F5F3444" w14:textId="443BD613" w:rsidR="00370110" w:rsidRDefault="00A823EA" w:rsidP="003E26D9">
      <w:pPr>
        <w:pStyle w:val="ListParagraph"/>
        <w:numPr>
          <w:ilvl w:val="1"/>
          <w:numId w:val="34"/>
        </w:numPr>
      </w:pPr>
      <w:r>
        <w:t xml:space="preserve">(e)Redcap devices use less antennas </w:t>
      </w:r>
      <w:r w:rsidR="00EA21D5">
        <w:t>than</w:t>
      </w:r>
      <w:r>
        <w:t xml:space="preserve"> </w:t>
      </w:r>
      <w:r w:rsidR="00370110">
        <w:t xml:space="preserve">regular </w:t>
      </w:r>
      <w:r>
        <w:t>NR devices.</w:t>
      </w:r>
      <w:r w:rsidR="00370110">
        <w:t xml:space="preserve"> The </w:t>
      </w:r>
      <w:r w:rsidR="00205027">
        <w:t>more</w:t>
      </w:r>
      <w:r w:rsidR="00370110">
        <w:t xml:space="preserve"> spectral efficient variant is </w:t>
      </w:r>
      <w:proofErr w:type="gramStart"/>
      <w:r w:rsidR="00370110">
        <w:t xml:space="preserve">the  </w:t>
      </w:r>
      <w:r w:rsidR="00205027">
        <w:t>5</w:t>
      </w:r>
      <w:proofErr w:type="gramEnd"/>
      <w:r w:rsidR="00370110">
        <w:t xml:space="preserve">MHz BB BW. </w:t>
      </w:r>
      <w:r w:rsidR="00205027">
        <w:t xml:space="preserve">If one of the </w:t>
      </w:r>
      <w:r w:rsidR="00EA21D5">
        <w:t>variants</w:t>
      </w:r>
      <w:r w:rsidR="00205027">
        <w:t xml:space="preserve"> </w:t>
      </w:r>
      <w:r w:rsidR="00EA21D5">
        <w:t xml:space="preserve">would </w:t>
      </w:r>
      <w:r w:rsidR="00205027">
        <w:t xml:space="preserve">require a separate barring, it would rather be the 20MHz BB BW as it is less spectrally efficient (unless the NW </w:t>
      </w:r>
      <w:proofErr w:type="gramStart"/>
      <w:r w:rsidR="00205027">
        <w:t>actually schedules</w:t>
      </w:r>
      <w:proofErr w:type="gramEnd"/>
      <w:r w:rsidR="00205027">
        <w:t xml:space="preserve"> it as a 5MHz BB BW variant</w:t>
      </w:r>
      <w:r w:rsidR="00BA6486">
        <w:t>, but then it means it supports the 5MHz BB BW variant</w:t>
      </w:r>
      <w:r w:rsidR="00205027">
        <w:t>).</w:t>
      </w:r>
      <w:r w:rsidR="00370110">
        <w:t xml:space="preserve"> </w:t>
      </w:r>
      <w:r w:rsidR="00B34567">
        <w:t xml:space="preserve"> </w:t>
      </w:r>
    </w:p>
    <w:p w14:paraId="4D05FDF6" w14:textId="6FBF55AB" w:rsidR="0059660F" w:rsidRDefault="0059660F" w:rsidP="0059660F">
      <w:pPr>
        <w:rPr>
          <w:rFonts w:hint="eastAsia"/>
          <w:lang w:eastAsia="ja-JP"/>
        </w:rPr>
      </w:pPr>
      <w:r>
        <w:t xml:space="preserve">Hence, we </w:t>
      </w:r>
      <w:proofErr w:type="gramStart"/>
      <w:r>
        <w:t>propose</w:t>
      </w:r>
      <w:proofErr w:type="gramEnd"/>
      <w:r>
        <w:t xml:space="preserve"> </w:t>
      </w:r>
    </w:p>
    <w:p w14:paraId="44BC7D5E" w14:textId="6639B26A" w:rsidR="00560412" w:rsidRDefault="00560412" w:rsidP="00560412">
      <w:pPr>
        <w:pStyle w:val="Heading7"/>
      </w:pPr>
      <w:bookmarkStart w:id="6" w:name="_Ref134741544"/>
      <w:r>
        <w:t>Proposal</w:t>
      </w:r>
      <w:r w:rsidRPr="00222B31">
        <w:t xml:space="preserve"> </w:t>
      </w:r>
      <w:r w:rsidR="00C34CF4">
        <w:t>4</w:t>
      </w:r>
      <w:r w:rsidRPr="00222B31">
        <w:t xml:space="preserve">: </w:t>
      </w:r>
      <w:r w:rsidR="0059660F">
        <w:t xml:space="preserve">Do not introduce separate access control of 5MHz/20MHz BB BW </w:t>
      </w:r>
      <w:proofErr w:type="gramStart"/>
      <w:r w:rsidR="0059660F">
        <w:t>variants</w:t>
      </w:r>
      <w:bookmarkEnd w:id="6"/>
      <w:proofErr w:type="gramEnd"/>
    </w:p>
    <w:p w14:paraId="784FA2C5" w14:textId="77777777" w:rsidR="0017430C" w:rsidRPr="00FF441F" w:rsidRDefault="0017430C" w:rsidP="00560412"/>
    <w:p w14:paraId="44E444AA" w14:textId="77777777" w:rsidR="000552ED" w:rsidRPr="005B32D9" w:rsidRDefault="000552ED" w:rsidP="000552ED">
      <w:pPr>
        <w:pStyle w:val="Heading1"/>
        <w:rPr>
          <w:lang w:val="en-US"/>
        </w:rPr>
      </w:pPr>
      <w:r w:rsidRPr="005B32D9">
        <w:rPr>
          <w:lang w:val="en-US"/>
        </w:rPr>
        <w:t xml:space="preserve">Conclusion </w:t>
      </w:r>
    </w:p>
    <w:p w14:paraId="042AFF0F" w14:textId="1FDF9FFD"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784407DE" w14:textId="0ECDEC9C" w:rsidR="00BF415E" w:rsidRPr="00BF415E" w:rsidRDefault="00BF415E" w:rsidP="008510B7">
      <w:pPr>
        <w:jc w:val="both"/>
        <w:rPr>
          <w:b/>
          <w:bCs/>
          <w:lang w:eastAsia="ja-JP"/>
        </w:rPr>
      </w:pPr>
      <w:r w:rsidRPr="00BF415E">
        <w:rPr>
          <w:b/>
          <w:bCs/>
          <w:lang w:eastAsia="ja-JP"/>
        </w:rPr>
        <w:fldChar w:fldCharType="begin"/>
      </w:r>
      <w:r w:rsidRPr="00BF415E">
        <w:rPr>
          <w:b/>
          <w:bCs/>
          <w:lang w:eastAsia="ja-JP"/>
        </w:rPr>
        <w:instrText xml:space="preserve"> REF _Ref131702624 \h </w:instrText>
      </w:r>
      <w:r>
        <w:rPr>
          <w:b/>
          <w:bCs/>
          <w:lang w:eastAsia="ja-JP"/>
        </w:rPr>
        <w:instrText xml:space="preserve"> \* MERGEFORMAT </w:instrText>
      </w:r>
      <w:r w:rsidRPr="00BF415E">
        <w:rPr>
          <w:b/>
          <w:bCs/>
          <w:lang w:eastAsia="ja-JP"/>
        </w:rPr>
      </w:r>
      <w:r w:rsidRPr="00BF415E">
        <w:rPr>
          <w:b/>
          <w:bCs/>
          <w:lang w:eastAsia="ja-JP"/>
        </w:rPr>
        <w:fldChar w:fldCharType="separate"/>
      </w:r>
      <w:r w:rsidR="00C34CF4" w:rsidRPr="00C34CF4">
        <w:rPr>
          <w:b/>
          <w:bCs/>
        </w:rPr>
        <w:t xml:space="preserve">Proposal 1: The </w:t>
      </w:r>
      <w:proofErr w:type="spellStart"/>
      <w:r w:rsidR="00C34CF4" w:rsidRPr="00C34CF4">
        <w:rPr>
          <w:b/>
          <w:bCs/>
        </w:rPr>
        <w:t>eRedcap</w:t>
      </w:r>
      <w:proofErr w:type="spellEnd"/>
      <w:r w:rsidR="00C34CF4" w:rsidRPr="00C34CF4">
        <w:rPr>
          <w:b/>
          <w:bCs/>
        </w:rPr>
        <w:t xml:space="preserve"> </w:t>
      </w:r>
      <w:proofErr w:type="spellStart"/>
      <w:r w:rsidR="00C34CF4" w:rsidRPr="00C34CF4">
        <w:rPr>
          <w:b/>
          <w:bCs/>
        </w:rPr>
        <w:t>PRB</w:t>
      </w:r>
      <w:proofErr w:type="spellEnd"/>
      <w:r w:rsidR="00C34CF4" w:rsidRPr="00C34CF4">
        <w:rPr>
          <w:b/>
          <w:bCs/>
        </w:rPr>
        <w:t xml:space="preserve"> processing capability (limited/full) is indicated by a new capability</w:t>
      </w:r>
      <w:r w:rsidRPr="00BF415E">
        <w:rPr>
          <w:b/>
          <w:bCs/>
          <w:lang w:eastAsia="ja-JP"/>
        </w:rPr>
        <w:fldChar w:fldCharType="end"/>
      </w:r>
    </w:p>
    <w:p w14:paraId="3804D764" w14:textId="68109BFE" w:rsidR="00BF415E" w:rsidRPr="00BF415E" w:rsidRDefault="00BF415E" w:rsidP="008510B7">
      <w:pPr>
        <w:jc w:val="both"/>
        <w:rPr>
          <w:b/>
          <w:bCs/>
          <w:lang w:eastAsia="ja-JP"/>
        </w:rPr>
      </w:pPr>
      <w:r w:rsidRPr="00BF415E">
        <w:rPr>
          <w:b/>
          <w:bCs/>
          <w:lang w:eastAsia="ja-JP"/>
        </w:rPr>
        <w:fldChar w:fldCharType="begin"/>
      </w:r>
      <w:r w:rsidRPr="00BF415E">
        <w:rPr>
          <w:b/>
          <w:bCs/>
          <w:lang w:eastAsia="ja-JP"/>
        </w:rPr>
        <w:instrText xml:space="preserve"> REF _Ref131702626 \h </w:instrText>
      </w:r>
      <w:r>
        <w:rPr>
          <w:b/>
          <w:bCs/>
          <w:lang w:eastAsia="ja-JP"/>
        </w:rPr>
        <w:instrText xml:space="preserve"> \* MERGEFORMAT </w:instrText>
      </w:r>
      <w:r w:rsidRPr="00BF415E">
        <w:rPr>
          <w:b/>
          <w:bCs/>
          <w:lang w:eastAsia="ja-JP"/>
        </w:rPr>
      </w:r>
      <w:r w:rsidRPr="00BF415E">
        <w:rPr>
          <w:b/>
          <w:bCs/>
          <w:lang w:eastAsia="ja-JP"/>
        </w:rPr>
        <w:fldChar w:fldCharType="separate"/>
      </w:r>
      <w:r w:rsidR="00C34CF4" w:rsidRPr="00C34CF4">
        <w:rPr>
          <w:b/>
          <w:bCs/>
        </w:rPr>
        <w:t xml:space="preserve">Proposal 2: No additional difference is introduced related to </w:t>
      </w:r>
      <w:proofErr w:type="spellStart"/>
      <w:r w:rsidR="00C34CF4" w:rsidRPr="00C34CF4">
        <w:rPr>
          <w:b/>
          <w:bCs/>
        </w:rPr>
        <w:t>eRedcap</w:t>
      </w:r>
      <w:proofErr w:type="spellEnd"/>
      <w:r w:rsidR="00C34CF4" w:rsidRPr="00C34CF4">
        <w:rPr>
          <w:b/>
          <w:bCs/>
        </w:rPr>
        <w:t xml:space="preserve"> </w:t>
      </w:r>
      <w:proofErr w:type="spellStart"/>
      <w:r w:rsidR="00C34CF4" w:rsidRPr="00C34CF4">
        <w:rPr>
          <w:b/>
          <w:bCs/>
        </w:rPr>
        <w:t>PRB</w:t>
      </w:r>
      <w:proofErr w:type="spellEnd"/>
      <w:r w:rsidR="00C34CF4" w:rsidRPr="00C34CF4">
        <w:rPr>
          <w:b/>
          <w:bCs/>
        </w:rPr>
        <w:t xml:space="preserve"> processing capability (in particular, both variants share same initial access, same access control)</w:t>
      </w:r>
      <w:r w:rsidRPr="00BF415E">
        <w:rPr>
          <w:b/>
          <w:bCs/>
          <w:lang w:eastAsia="ja-JP"/>
        </w:rPr>
        <w:fldChar w:fldCharType="end"/>
      </w:r>
    </w:p>
    <w:p w14:paraId="610973B7" w14:textId="646F07A7" w:rsidR="00BF415E" w:rsidRDefault="00BF415E" w:rsidP="008510B7">
      <w:pPr>
        <w:jc w:val="both"/>
        <w:rPr>
          <w:b/>
          <w:bCs/>
          <w:lang w:eastAsia="ja-JP"/>
        </w:rPr>
      </w:pPr>
      <w:r w:rsidRPr="00BF415E">
        <w:rPr>
          <w:b/>
          <w:bCs/>
          <w:lang w:eastAsia="ja-JP"/>
        </w:rPr>
        <w:fldChar w:fldCharType="begin"/>
      </w:r>
      <w:r w:rsidRPr="00BF415E">
        <w:rPr>
          <w:b/>
          <w:bCs/>
          <w:lang w:eastAsia="ja-JP"/>
        </w:rPr>
        <w:instrText xml:space="preserve"> REF _Ref131702628 \h </w:instrText>
      </w:r>
      <w:r>
        <w:rPr>
          <w:b/>
          <w:bCs/>
          <w:lang w:eastAsia="ja-JP"/>
        </w:rPr>
        <w:instrText xml:space="preserve"> \* MERGEFORMAT </w:instrText>
      </w:r>
      <w:r w:rsidRPr="00BF415E">
        <w:rPr>
          <w:b/>
          <w:bCs/>
          <w:lang w:eastAsia="ja-JP"/>
        </w:rPr>
      </w:r>
      <w:r w:rsidRPr="00BF415E">
        <w:rPr>
          <w:b/>
          <w:bCs/>
          <w:lang w:eastAsia="ja-JP"/>
        </w:rPr>
        <w:fldChar w:fldCharType="separate"/>
      </w:r>
      <w:r w:rsidR="00C34CF4" w:rsidRPr="00C34CF4">
        <w:rPr>
          <w:b/>
          <w:bCs/>
        </w:rPr>
        <w:t xml:space="preserve">Proposal 3: An </w:t>
      </w:r>
      <w:proofErr w:type="spellStart"/>
      <w:r w:rsidR="00C34CF4" w:rsidRPr="00C34CF4">
        <w:rPr>
          <w:b/>
          <w:bCs/>
        </w:rPr>
        <w:t>eRedcap</w:t>
      </w:r>
      <w:proofErr w:type="spellEnd"/>
      <w:r w:rsidR="00C34CF4" w:rsidRPr="00C34CF4">
        <w:rPr>
          <w:b/>
          <w:bCs/>
        </w:rPr>
        <w:t xml:space="preserve"> UE is a “Redcap UE with 10Mbps peak data rate”, with optional </w:t>
      </w:r>
      <w:proofErr w:type="spellStart"/>
      <w:r w:rsidR="00C34CF4" w:rsidRPr="00C34CF4">
        <w:rPr>
          <w:b/>
          <w:bCs/>
        </w:rPr>
        <w:t>PRB</w:t>
      </w:r>
      <w:proofErr w:type="spellEnd"/>
      <w:r w:rsidR="00C34CF4" w:rsidRPr="00C34CF4">
        <w:rPr>
          <w:b/>
          <w:bCs/>
        </w:rPr>
        <w:t xml:space="preserve"> processing capability limitation</w:t>
      </w:r>
      <w:r w:rsidRPr="00BF415E">
        <w:rPr>
          <w:b/>
          <w:bCs/>
          <w:lang w:eastAsia="ja-JP"/>
        </w:rPr>
        <w:fldChar w:fldCharType="end"/>
      </w:r>
    </w:p>
    <w:p w14:paraId="5F83D7C3" w14:textId="3A6B5216" w:rsidR="007E57FE" w:rsidRPr="007E57FE" w:rsidRDefault="007E57FE" w:rsidP="008510B7">
      <w:pPr>
        <w:jc w:val="both"/>
        <w:rPr>
          <w:b/>
          <w:bCs/>
          <w:lang w:eastAsia="ja-JP"/>
        </w:rPr>
      </w:pPr>
      <w:r w:rsidRPr="007E57FE">
        <w:rPr>
          <w:b/>
          <w:bCs/>
          <w:lang w:eastAsia="ja-JP"/>
        </w:rPr>
        <w:fldChar w:fldCharType="begin"/>
      </w:r>
      <w:r w:rsidRPr="007E57FE">
        <w:rPr>
          <w:b/>
          <w:bCs/>
          <w:lang w:eastAsia="ja-JP"/>
        </w:rPr>
        <w:instrText xml:space="preserve"> REF _Ref134741544 \h  \* MERGEFORMAT </w:instrText>
      </w:r>
      <w:r w:rsidRPr="007E57FE">
        <w:rPr>
          <w:b/>
          <w:bCs/>
          <w:lang w:eastAsia="ja-JP"/>
        </w:rPr>
      </w:r>
      <w:r w:rsidRPr="007E57FE">
        <w:rPr>
          <w:b/>
          <w:bCs/>
          <w:lang w:eastAsia="ja-JP"/>
        </w:rPr>
        <w:fldChar w:fldCharType="separate"/>
      </w:r>
      <w:r w:rsidR="00C34CF4" w:rsidRPr="00C34CF4">
        <w:rPr>
          <w:b/>
          <w:bCs/>
        </w:rPr>
        <w:t>Proposal 4: Do not introduce separate access control of 5MHz/20MHz BB BW variants</w:t>
      </w:r>
      <w:r w:rsidRPr="007E57FE">
        <w:rPr>
          <w:b/>
          <w:bCs/>
          <w:lang w:eastAsia="ja-JP"/>
        </w:rPr>
        <w:fldChar w:fldCharType="end"/>
      </w:r>
    </w:p>
    <w:p w14:paraId="3E9C185A" w14:textId="77777777" w:rsidR="00C24D7F" w:rsidRPr="00592975" w:rsidRDefault="00C24D7F" w:rsidP="00C24D7F">
      <w:pPr>
        <w:keepNext/>
        <w:keepLines/>
        <w:pBdr>
          <w:top w:val="single" w:sz="12" w:space="3" w:color="auto"/>
        </w:pBdr>
        <w:tabs>
          <w:tab w:val="num" w:pos="432"/>
        </w:tabs>
        <w:spacing w:before="240"/>
        <w:ind w:left="432" w:hanging="432"/>
        <w:outlineLvl w:val="0"/>
        <w:rPr>
          <w:rFonts w:ascii="Arial" w:hAnsi="Arial"/>
          <w:sz w:val="36"/>
        </w:rPr>
      </w:pPr>
      <w:r w:rsidRPr="00592975">
        <w:rPr>
          <w:rFonts w:ascii="Arial" w:hAnsi="Arial"/>
          <w:sz w:val="36"/>
        </w:rPr>
        <w:t>References</w:t>
      </w:r>
    </w:p>
    <w:p w14:paraId="055F04A6" w14:textId="7F1EF075" w:rsidR="00C24D7F" w:rsidRDefault="00C24D7F" w:rsidP="00C24D7F">
      <w:pPr>
        <w:numPr>
          <w:ilvl w:val="0"/>
          <w:numId w:val="25"/>
        </w:numPr>
        <w:overflowPunct w:val="0"/>
        <w:autoSpaceDE w:val="0"/>
        <w:autoSpaceDN w:val="0"/>
        <w:adjustRightInd w:val="0"/>
        <w:textAlignment w:val="baseline"/>
      </w:pPr>
      <w:bookmarkStart w:id="7" w:name="_Ref127539809"/>
      <w:bookmarkStart w:id="8" w:name="_Ref497831526"/>
      <w:bookmarkStart w:id="9" w:name="_Ref498647894"/>
      <w:bookmarkStart w:id="10" w:name="_Ref510726714"/>
      <w:bookmarkStart w:id="11" w:name="_Ref32510833"/>
      <w:r w:rsidRPr="00592975">
        <w:rPr>
          <w:noProof/>
        </w:rPr>
        <w:t>RP-223544</w:t>
      </w:r>
      <w:r w:rsidRPr="00592975">
        <w:rPr>
          <w:rFonts w:hint="eastAsia"/>
          <w:noProof/>
          <w:lang w:eastAsia="ja-JP"/>
        </w:rPr>
        <w:t xml:space="preserve">, </w:t>
      </w:r>
      <w:r w:rsidRPr="00592975">
        <w:rPr>
          <w:noProof/>
          <w:lang w:eastAsia="ja-JP"/>
        </w:rPr>
        <w:t>“</w:t>
      </w:r>
      <w:r w:rsidRPr="00592975">
        <w:rPr>
          <w:i/>
          <w:noProof/>
          <w:lang w:eastAsia="ja-JP"/>
        </w:rPr>
        <w:t>Revised WID on Enhanced support of reduced capability NR devices</w:t>
      </w:r>
      <w:r w:rsidRPr="00592975">
        <w:rPr>
          <w:noProof/>
          <w:lang w:eastAsia="ja-JP"/>
        </w:rPr>
        <w:t>”</w:t>
      </w:r>
      <w:r w:rsidRPr="00592975">
        <w:rPr>
          <w:rFonts w:hint="eastAsia"/>
          <w:noProof/>
          <w:lang w:eastAsia="ja-JP"/>
        </w:rPr>
        <w:t xml:space="preserve">, </w:t>
      </w:r>
      <w:r>
        <w:rPr>
          <w:noProof/>
          <w:lang w:eastAsia="ja-JP"/>
        </w:rPr>
        <w:t>Ericsson</w:t>
      </w:r>
      <w:bookmarkEnd w:id="7"/>
    </w:p>
    <w:p w14:paraId="726C44E6" w14:textId="3564FC98" w:rsidR="00C24D7F" w:rsidRPr="002665DB" w:rsidRDefault="003C5F1D" w:rsidP="002665DB">
      <w:pPr>
        <w:numPr>
          <w:ilvl w:val="0"/>
          <w:numId w:val="25"/>
        </w:numPr>
        <w:overflowPunct w:val="0"/>
        <w:autoSpaceDE w:val="0"/>
        <w:autoSpaceDN w:val="0"/>
        <w:adjustRightInd w:val="0"/>
        <w:textAlignment w:val="baseline"/>
      </w:pPr>
      <w:bookmarkStart w:id="12" w:name="_Ref131698529"/>
      <w:r w:rsidRPr="003C5F1D">
        <w:t>RP-230778</w:t>
      </w:r>
      <w:r w:rsidRPr="003C5F1D">
        <w:tab/>
        <w:t xml:space="preserve">Proposal for PR1 in </w:t>
      </w:r>
      <w:proofErr w:type="spellStart"/>
      <w:r w:rsidRPr="003C5F1D">
        <w:t>eRedcap</w:t>
      </w:r>
      <w:bookmarkEnd w:id="8"/>
      <w:bookmarkEnd w:id="9"/>
      <w:bookmarkEnd w:id="10"/>
      <w:bookmarkEnd w:id="11"/>
      <w:bookmarkEnd w:id="12"/>
      <w:proofErr w:type="spellEnd"/>
    </w:p>
    <w:sectPr w:rsidR="00C24D7F" w:rsidRPr="002665DB"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BC73D" w14:textId="77777777" w:rsidR="00591041" w:rsidRDefault="00591041">
      <w:r>
        <w:separator/>
      </w:r>
    </w:p>
  </w:endnote>
  <w:endnote w:type="continuationSeparator" w:id="0">
    <w:p w14:paraId="5CF803FA" w14:textId="77777777" w:rsidR="00591041" w:rsidRDefault="0059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194BD" w14:textId="77777777" w:rsidR="00591041" w:rsidRDefault="00591041">
      <w:r>
        <w:separator/>
      </w:r>
    </w:p>
  </w:footnote>
  <w:footnote w:type="continuationSeparator" w:id="0">
    <w:p w14:paraId="5962A022" w14:textId="77777777" w:rsidR="00591041" w:rsidRDefault="00591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81243"/>
    <w:multiLevelType w:val="hybridMultilevel"/>
    <w:tmpl w:val="974CE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3D57A3"/>
    <w:multiLevelType w:val="hybridMultilevel"/>
    <w:tmpl w:val="7B2A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8C35A5"/>
    <w:multiLevelType w:val="hybridMultilevel"/>
    <w:tmpl w:val="5AF28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A2713F"/>
    <w:multiLevelType w:val="hybridMultilevel"/>
    <w:tmpl w:val="BD62CC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9" w15:restartNumberingAfterBreak="0">
    <w:nsid w:val="77B12593"/>
    <w:multiLevelType w:val="hybridMultilevel"/>
    <w:tmpl w:val="AFAE254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5"/>
  </w:num>
  <w:num w:numId="2" w16cid:durableId="76833372">
    <w:abstractNumId w:val="24"/>
  </w:num>
  <w:num w:numId="3" w16cid:durableId="2082825852">
    <w:abstractNumId w:val="31"/>
  </w:num>
  <w:num w:numId="4" w16cid:durableId="157775281">
    <w:abstractNumId w:val="12"/>
  </w:num>
  <w:num w:numId="5" w16cid:durableId="1805999360">
    <w:abstractNumId w:val="9"/>
  </w:num>
  <w:num w:numId="6" w16cid:durableId="1078985014">
    <w:abstractNumId w:val="6"/>
  </w:num>
  <w:num w:numId="7" w16cid:durableId="347832074">
    <w:abstractNumId w:val="26"/>
  </w:num>
  <w:num w:numId="8" w16cid:durableId="1535531686">
    <w:abstractNumId w:val="14"/>
  </w:num>
  <w:num w:numId="9" w16cid:durableId="627929095">
    <w:abstractNumId w:val="7"/>
  </w:num>
  <w:num w:numId="10" w16cid:durableId="1944604180">
    <w:abstractNumId w:val="10"/>
  </w:num>
  <w:num w:numId="11" w16cid:durableId="1152991577">
    <w:abstractNumId w:val="34"/>
  </w:num>
  <w:num w:numId="12" w16cid:durableId="1109471788">
    <w:abstractNumId w:val="20"/>
  </w:num>
  <w:num w:numId="13" w16cid:durableId="1309284776">
    <w:abstractNumId w:val="27"/>
  </w:num>
  <w:num w:numId="14" w16cid:durableId="1674870175">
    <w:abstractNumId w:val="16"/>
  </w:num>
  <w:num w:numId="15" w16cid:durableId="1257863371">
    <w:abstractNumId w:val="32"/>
  </w:num>
  <w:num w:numId="16" w16cid:durableId="1748528998">
    <w:abstractNumId w:val="11"/>
  </w:num>
  <w:num w:numId="17" w16cid:durableId="688412725">
    <w:abstractNumId w:val="3"/>
  </w:num>
  <w:num w:numId="18" w16cid:durableId="718362388">
    <w:abstractNumId w:val="22"/>
  </w:num>
  <w:num w:numId="19" w16cid:durableId="1446198147">
    <w:abstractNumId w:val="8"/>
  </w:num>
  <w:num w:numId="20" w16cid:durableId="60912961">
    <w:abstractNumId w:val="19"/>
  </w:num>
  <w:num w:numId="21" w16cid:durableId="1566180429">
    <w:abstractNumId w:val="30"/>
  </w:num>
  <w:num w:numId="22" w16cid:durableId="137577222">
    <w:abstractNumId w:val="33"/>
  </w:num>
  <w:num w:numId="23" w16cid:durableId="908921185">
    <w:abstractNumId w:val="4"/>
  </w:num>
  <w:num w:numId="24" w16cid:durableId="484131321">
    <w:abstractNumId w:val="2"/>
  </w:num>
  <w:num w:numId="25" w16cid:durableId="228660454">
    <w:abstractNumId w:val="21"/>
  </w:num>
  <w:num w:numId="26" w16cid:durableId="1272326021">
    <w:abstractNumId w:val="29"/>
  </w:num>
  <w:num w:numId="27" w16cid:durableId="1226529363">
    <w:abstractNumId w:val="13"/>
  </w:num>
  <w:num w:numId="28" w16cid:durableId="1566183131">
    <w:abstractNumId w:val="18"/>
  </w:num>
  <w:num w:numId="29" w16cid:durableId="1381050041">
    <w:abstractNumId w:val="1"/>
  </w:num>
  <w:num w:numId="30" w16cid:durableId="366687074">
    <w:abstractNumId w:val="28"/>
  </w:num>
  <w:num w:numId="31" w16cid:durableId="555245643">
    <w:abstractNumId w:val="23"/>
  </w:num>
  <w:num w:numId="32" w16cid:durableId="1068188753">
    <w:abstractNumId w:val="5"/>
  </w:num>
  <w:num w:numId="33" w16cid:durableId="397366662">
    <w:abstractNumId w:val="17"/>
  </w:num>
  <w:num w:numId="34" w16cid:durableId="120405760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0E14"/>
    <w:rsid w:val="0003108E"/>
    <w:rsid w:val="000311C6"/>
    <w:rsid w:val="000314EB"/>
    <w:rsid w:val="00031553"/>
    <w:rsid w:val="000317A7"/>
    <w:rsid w:val="00031A07"/>
    <w:rsid w:val="00031AFD"/>
    <w:rsid w:val="0003262E"/>
    <w:rsid w:val="0003270F"/>
    <w:rsid w:val="0003278D"/>
    <w:rsid w:val="00032846"/>
    <w:rsid w:val="00032C05"/>
    <w:rsid w:val="00032C8E"/>
    <w:rsid w:val="000332DA"/>
    <w:rsid w:val="0003352E"/>
    <w:rsid w:val="0003375A"/>
    <w:rsid w:val="000338BB"/>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F29"/>
    <w:rsid w:val="00070561"/>
    <w:rsid w:val="00070ECC"/>
    <w:rsid w:val="00071C47"/>
    <w:rsid w:val="00071CD0"/>
    <w:rsid w:val="00072661"/>
    <w:rsid w:val="00072747"/>
    <w:rsid w:val="00072783"/>
    <w:rsid w:val="00072CAD"/>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E10"/>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26B"/>
    <w:rsid w:val="000E6A5E"/>
    <w:rsid w:val="000E7792"/>
    <w:rsid w:val="000F06B4"/>
    <w:rsid w:val="000F0B5F"/>
    <w:rsid w:val="000F0B8E"/>
    <w:rsid w:val="000F0E0B"/>
    <w:rsid w:val="000F121D"/>
    <w:rsid w:val="000F16A9"/>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30C"/>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2D"/>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6F7"/>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5919"/>
    <w:rsid w:val="001F5A12"/>
    <w:rsid w:val="001F5A57"/>
    <w:rsid w:val="001F5C35"/>
    <w:rsid w:val="001F5D87"/>
    <w:rsid w:val="001F66DD"/>
    <w:rsid w:val="001F6711"/>
    <w:rsid w:val="001F6F0C"/>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027"/>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1EC6"/>
    <w:rsid w:val="002322F6"/>
    <w:rsid w:val="0023241A"/>
    <w:rsid w:val="00232617"/>
    <w:rsid w:val="0023268F"/>
    <w:rsid w:val="002332B7"/>
    <w:rsid w:val="002335FF"/>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B37"/>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39C"/>
    <w:rsid w:val="002635B5"/>
    <w:rsid w:val="00263F30"/>
    <w:rsid w:val="00264404"/>
    <w:rsid w:val="002647D1"/>
    <w:rsid w:val="002652EC"/>
    <w:rsid w:val="002657E7"/>
    <w:rsid w:val="002658E7"/>
    <w:rsid w:val="00265A59"/>
    <w:rsid w:val="00265AD2"/>
    <w:rsid w:val="002662E2"/>
    <w:rsid w:val="00266469"/>
    <w:rsid w:val="002665DB"/>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3EF"/>
    <w:rsid w:val="00295590"/>
    <w:rsid w:val="00295815"/>
    <w:rsid w:val="00296311"/>
    <w:rsid w:val="00296A06"/>
    <w:rsid w:val="00296B7E"/>
    <w:rsid w:val="00296FCC"/>
    <w:rsid w:val="002971A8"/>
    <w:rsid w:val="0029755B"/>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4AD3"/>
    <w:rsid w:val="002B6395"/>
    <w:rsid w:val="002B6575"/>
    <w:rsid w:val="002B6616"/>
    <w:rsid w:val="002B6779"/>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197"/>
    <w:rsid w:val="002C5212"/>
    <w:rsid w:val="002C5FC9"/>
    <w:rsid w:val="002C623C"/>
    <w:rsid w:val="002C68E7"/>
    <w:rsid w:val="002C6A56"/>
    <w:rsid w:val="002C720E"/>
    <w:rsid w:val="002C72DB"/>
    <w:rsid w:val="002C757F"/>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8F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1B10"/>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163"/>
    <w:rsid w:val="003443B7"/>
    <w:rsid w:val="003449E5"/>
    <w:rsid w:val="00344AEE"/>
    <w:rsid w:val="00344C28"/>
    <w:rsid w:val="003453D9"/>
    <w:rsid w:val="0034548A"/>
    <w:rsid w:val="00345A7D"/>
    <w:rsid w:val="00345CDD"/>
    <w:rsid w:val="00345FF9"/>
    <w:rsid w:val="0034613F"/>
    <w:rsid w:val="003466B5"/>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D59"/>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439"/>
    <w:rsid w:val="0036684F"/>
    <w:rsid w:val="00367389"/>
    <w:rsid w:val="00367B50"/>
    <w:rsid w:val="00367B54"/>
    <w:rsid w:val="00367F54"/>
    <w:rsid w:val="00370110"/>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5CA"/>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5F1D"/>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2E36"/>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041"/>
    <w:rsid w:val="003E26D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2DA"/>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3F5"/>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3DDE"/>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89C"/>
    <w:rsid w:val="0044397D"/>
    <w:rsid w:val="00443FD4"/>
    <w:rsid w:val="004445A4"/>
    <w:rsid w:val="004452C0"/>
    <w:rsid w:val="00445605"/>
    <w:rsid w:val="004456FD"/>
    <w:rsid w:val="00445800"/>
    <w:rsid w:val="00445939"/>
    <w:rsid w:val="00445CFE"/>
    <w:rsid w:val="0044602B"/>
    <w:rsid w:val="0044606C"/>
    <w:rsid w:val="004463DC"/>
    <w:rsid w:val="004463E1"/>
    <w:rsid w:val="00446628"/>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50D"/>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3FAB"/>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385"/>
    <w:rsid w:val="004818CE"/>
    <w:rsid w:val="00481A6B"/>
    <w:rsid w:val="00482025"/>
    <w:rsid w:val="00482125"/>
    <w:rsid w:val="00482593"/>
    <w:rsid w:val="00482832"/>
    <w:rsid w:val="00482B06"/>
    <w:rsid w:val="0048312C"/>
    <w:rsid w:val="004834E4"/>
    <w:rsid w:val="0048363D"/>
    <w:rsid w:val="00483823"/>
    <w:rsid w:val="0048385F"/>
    <w:rsid w:val="00483878"/>
    <w:rsid w:val="0048399D"/>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1A98"/>
    <w:rsid w:val="0049208C"/>
    <w:rsid w:val="0049227E"/>
    <w:rsid w:val="004928E2"/>
    <w:rsid w:val="00492EE6"/>
    <w:rsid w:val="004936A5"/>
    <w:rsid w:val="00493A04"/>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5BE"/>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4B"/>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E35"/>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48E"/>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52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CE4"/>
    <w:rsid w:val="00522FF9"/>
    <w:rsid w:val="00523601"/>
    <w:rsid w:val="00523667"/>
    <w:rsid w:val="0052367A"/>
    <w:rsid w:val="00523971"/>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0B90"/>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55F"/>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412"/>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14F"/>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041"/>
    <w:rsid w:val="005911AA"/>
    <w:rsid w:val="00591260"/>
    <w:rsid w:val="00591707"/>
    <w:rsid w:val="005917F7"/>
    <w:rsid w:val="00591EC0"/>
    <w:rsid w:val="005929F0"/>
    <w:rsid w:val="00592BB0"/>
    <w:rsid w:val="00592D02"/>
    <w:rsid w:val="00593326"/>
    <w:rsid w:val="0059365B"/>
    <w:rsid w:val="005938A7"/>
    <w:rsid w:val="0059391C"/>
    <w:rsid w:val="00593A5B"/>
    <w:rsid w:val="005942D5"/>
    <w:rsid w:val="005943B4"/>
    <w:rsid w:val="0059466A"/>
    <w:rsid w:val="0059467B"/>
    <w:rsid w:val="00594752"/>
    <w:rsid w:val="00595014"/>
    <w:rsid w:val="00595311"/>
    <w:rsid w:val="00595DF7"/>
    <w:rsid w:val="00596017"/>
    <w:rsid w:val="005961C9"/>
    <w:rsid w:val="0059660F"/>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17F"/>
    <w:rsid w:val="005D789D"/>
    <w:rsid w:val="005D7BEA"/>
    <w:rsid w:val="005D7F3A"/>
    <w:rsid w:val="005E003E"/>
    <w:rsid w:val="005E007B"/>
    <w:rsid w:val="005E05A6"/>
    <w:rsid w:val="005E0623"/>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A49"/>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8FD"/>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AA0"/>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1EC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6FE"/>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0F7"/>
    <w:rsid w:val="006A2474"/>
    <w:rsid w:val="006A26A1"/>
    <w:rsid w:val="006A2708"/>
    <w:rsid w:val="006A2793"/>
    <w:rsid w:val="006A28BE"/>
    <w:rsid w:val="006A35BC"/>
    <w:rsid w:val="006A37E1"/>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237"/>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60"/>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BFB"/>
    <w:rsid w:val="006F6E6E"/>
    <w:rsid w:val="006F702B"/>
    <w:rsid w:val="006F71E9"/>
    <w:rsid w:val="006F73E1"/>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EA4"/>
    <w:rsid w:val="00724A76"/>
    <w:rsid w:val="00724CA4"/>
    <w:rsid w:val="00724CC9"/>
    <w:rsid w:val="007250E1"/>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1F2D"/>
    <w:rsid w:val="0073224E"/>
    <w:rsid w:val="00732A40"/>
    <w:rsid w:val="0073334B"/>
    <w:rsid w:val="0073384C"/>
    <w:rsid w:val="0073399A"/>
    <w:rsid w:val="007339AC"/>
    <w:rsid w:val="0073413D"/>
    <w:rsid w:val="0073419D"/>
    <w:rsid w:val="00734889"/>
    <w:rsid w:val="00735177"/>
    <w:rsid w:val="00735361"/>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35F"/>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0E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1CD"/>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A6"/>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C1E"/>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7EE"/>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7FE"/>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351B"/>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C89"/>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15"/>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8AF"/>
    <w:rsid w:val="008209B8"/>
    <w:rsid w:val="00821285"/>
    <w:rsid w:val="0082212F"/>
    <w:rsid w:val="00822552"/>
    <w:rsid w:val="0082276A"/>
    <w:rsid w:val="00822A3A"/>
    <w:rsid w:val="00823920"/>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D03"/>
    <w:rsid w:val="00827F68"/>
    <w:rsid w:val="00830B87"/>
    <w:rsid w:val="00830CF4"/>
    <w:rsid w:val="00830DBD"/>
    <w:rsid w:val="008310D9"/>
    <w:rsid w:val="00831197"/>
    <w:rsid w:val="00831720"/>
    <w:rsid w:val="008318A3"/>
    <w:rsid w:val="00831DCA"/>
    <w:rsid w:val="00832177"/>
    <w:rsid w:val="0083247C"/>
    <w:rsid w:val="008332DA"/>
    <w:rsid w:val="00833474"/>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6F0"/>
    <w:rsid w:val="0084379E"/>
    <w:rsid w:val="00843AD9"/>
    <w:rsid w:val="00843BF9"/>
    <w:rsid w:val="00844161"/>
    <w:rsid w:val="008445B9"/>
    <w:rsid w:val="008446E9"/>
    <w:rsid w:val="008455CE"/>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3A0D"/>
    <w:rsid w:val="0087494F"/>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152"/>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5508"/>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0B6"/>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487"/>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3C9"/>
    <w:rsid w:val="008E67C2"/>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16"/>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CDA"/>
    <w:rsid w:val="00943D65"/>
    <w:rsid w:val="00944444"/>
    <w:rsid w:val="0094476A"/>
    <w:rsid w:val="0094510E"/>
    <w:rsid w:val="0094552F"/>
    <w:rsid w:val="0094574A"/>
    <w:rsid w:val="00945B6A"/>
    <w:rsid w:val="00945DE9"/>
    <w:rsid w:val="0094678C"/>
    <w:rsid w:val="00946C5A"/>
    <w:rsid w:val="00946E47"/>
    <w:rsid w:val="00947079"/>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141"/>
    <w:rsid w:val="0095660E"/>
    <w:rsid w:val="00956A61"/>
    <w:rsid w:val="00956B18"/>
    <w:rsid w:val="00957374"/>
    <w:rsid w:val="009576CD"/>
    <w:rsid w:val="00957EA6"/>
    <w:rsid w:val="00960279"/>
    <w:rsid w:val="009602FF"/>
    <w:rsid w:val="00960A93"/>
    <w:rsid w:val="00960BC2"/>
    <w:rsid w:val="0096153F"/>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DEA"/>
    <w:rsid w:val="00976FCF"/>
    <w:rsid w:val="00977758"/>
    <w:rsid w:val="00977CBE"/>
    <w:rsid w:val="0098003A"/>
    <w:rsid w:val="009804C2"/>
    <w:rsid w:val="0098076D"/>
    <w:rsid w:val="00980BF8"/>
    <w:rsid w:val="00981092"/>
    <w:rsid w:val="009811A6"/>
    <w:rsid w:val="009818F6"/>
    <w:rsid w:val="009818F9"/>
    <w:rsid w:val="0098211B"/>
    <w:rsid w:val="0098299E"/>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0DA1"/>
    <w:rsid w:val="009E1192"/>
    <w:rsid w:val="009E13AB"/>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948"/>
    <w:rsid w:val="00A05E47"/>
    <w:rsid w:val="00A060CE"/>
    <w:rsid w:val="00A06BBB"/>
    <w:rsid w:val="00A0728D"/>
    <w:rsid w:val="00A07416"/>
    <w:rsid w:val="00A10D63"/>
    <w:rsid w:val="00A10E9C"/>
    <w:rsid w:val="00A11AE5"/>
    <w:rsid w:val="00A11E56"/>
    <w:rsid w:val="00A120D8"/>
    <w:rsid w:val="00A125C9"/>
    <w:rsid w:val="00A129D3"/>
    <w:rsid w:val="00A12AA6"/>
    <w:rsid w:val="00A12CF0"/>
    <w:rsid w:val="00A12FDA"/>
    <w:rsid w:val="00A132F5"/>
    <w:rsid w:val="00A13429"/>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097"/>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6F2"/>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56C"/>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408"/>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912"/>
    <w:rsid w:val="00A80EDC"/>
    <w:rsid w:val="00A80F7C"/>
    <w:rsid w:val="00A81BF3"/>
    <w:rsid w:val="00A81CE5"/>
    <w:rsid w:val="00A81FF7"/>
    <w:rsid w:val="00A821F3"/>
    <w:rsid w:val="00A823A5"/>
    <w:rsid w:val="00A823EA"/>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48D"/>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07A"/>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3B52"/>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6F2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1AF"/>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19A"/>
    <w:rsid w:val="00B22FC5"/>
    <w:rsid w:val="00B23059"/>
    <w:rsid w:val="00B232C1"/>
    <w:rsid w:val="00B23882"/>
    <w:rsid w:val="00B23B64"/>
    <w:rsid w:val="00B2429F"/>
    <w:rsid w:val="00B248EE"/>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67"/>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3C2D"/>
    <w:rsid w:val="00B44284"/>
    <w:rsid w:val="00B44B19"/>
    <w:rsid w:val="00B4576C"/>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0D1F"/>
    <w:rsid w:val="00B61944"/>
    <w:rsid w:val="00B61C7E"/>
    <w:rsid w:val="00B6370B"/>
    <w:rsid w:val="00B63934"/>
    <w:rsid w:val="00B643A3"/>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28B"/>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486"/>
    <w:rsid w:val="00BA676D"/>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947"/>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486"/>
    <w:rsid w:val="00BD6620"/>
    <w:rsid w:val="00BD6AC2"/>
    <w:rsid w:val="00BD6BB0"/>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AD2"/>
    <w:rsid w:val="00BF1BEC"/>
    <w:rsid w:val="00BF1E12"/>
    <w:rsid w:val="00BF2F3D"/>
    <w:rsid w:val="00BF3024"/>
    <w:rsid w:val="00BF39A4"/>
    <w:rsid w:val="00BF3BB6"/>
    <w:rsid w:val="00BF40A8"/>
    <w:rsid w:val="00BF415E"/>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5EC"/>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04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7F"/>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4CF4"/>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5C21"/>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0CA"/>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CBE"/>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457"/>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458"/>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B8E"/>
    <w:rsid w:val="00CF5DF1"/>
    <w:rsid w:val="00CF6D42"/>
    <w:rsid w:val="00CF7407"/>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4D9"/>
    <w:rsid w:val="00D10644"/>
    <w:rsid w:val="00D10B08"/>
    <w:rsid w:val="00D10B67"/>
    <w:rsid w:val="00D10B99"/>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677C7"/>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C56"/>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5EFD"/>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610"/>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6C"/>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081"/>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E5C"/>
    <w:rsid w:val="00E95093"/>
    <w:rsid w:val="00E95233"/>
    <w:rsid w:val="00E95430"/>
    <w:rsid w:val="00E9598A"/>
    <w:rsid w:val="00E95E06"/>
    <w:rsid w:val="00E95F6E"/>
    <w:rsid w:val="00E965B5"/>
    <w:rsid w:val="00E966A8"/>
    <w:rsid w:val="00E9685E"/>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1D5"/>
    <w:rsid w:val="00EA22B3"/>
    <w:rsid w:val="00EA234A"/>
    <w:rsid w:val="00EA2E48"/>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7D3"/>
    <w:rsid w:val="00EA5D61"/>
    <w:rsid w:val="00EA6058"/>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76"/>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15E"/>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616F"/>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1F7"/>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CDC"/>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6F17"/>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87FCE"/>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2886"/>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4514"/>
    <w:rsid w:val="00FB6560"/>
    <w:rsid w:val="00FB6B79"/>
    <w:rsid w:val="00FB75B5"/>
    <w:rsid w:val="00FB79E2"/>
    <w:rsid w:val="00FB7A04"/>
    <w:rsid w:val="00FB7E90"/>
    <w:rsid w:val="00FB7F07"/>
    <w:rsid w:val="00FC069F"/>
    <w:rsid w:val="00FC10B4"/>
    <w:rsid w:val="00FC1614"/>
    <w:rsid w:val="00FC1696"/>
    <w:rsid w:val="00FC20A9"/>
    <w:rsid w:val="00FC21D5"/>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41F"/>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628"/>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qFormat/>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uiPriority w:val="99"/>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4</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51</cp:revision>
  <dcterms:created xsi:type="dcterms:W3CDTF">2023-04-07T08:44:00Z</dcterms:created>
  <dcterms:modified xsi:type="dcterms:W3CDTF">2023-08-11T01:31:00Z</dcterms:modified>
</cp:coreProperties>
</file>